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A" w:rsidRPr="00922A6A" w:rsidRDefault="001B75B5" w:rsidP="0091718A">
      <w:pPr>
        <w:keepNext/>
        <w:tabs>
          <w:tab w:val="right" w:pos="9072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Toc219259407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ISTOTNE DLA STRON POSTANOWIENIA UMOWY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0B26C3" w:rsidRDefault="00922A6A" w:rsidP="00D6341D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wyniku postępowania o udzielenie zamówienia publicznego na 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D6341D" w:rsidRP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Udzielenie Gminie Jedlnia-Letnisko kredytu długoterminowego do wysokości </w:t>
      </w:r>
      <w:r w:rsidR="005F2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3 475 556,00</w:t>
      </w:r>
      <w:r w:rsidR="005F2268" w:rsidRPr="00B124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zł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”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w 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rybie przetargu nieograniczonego  w oparciu o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ustawę z dnia 29 stycznia 200</w:t>
      </w:r>
      <w:r w:rsidR="00F263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 r. Prawo zamówień publicznych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Bank udziela Kredytobiorcy kredytu w kwocie do </w:t>
      </w:r>
      <w:r w:rsidR="005F22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3 475 556,00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PLN (słownie: </w:t>
      </w:r>
      <w:r w:rsidR="005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trzy miliony czterysta</w:t>
      </w:r>
      <w:r w:rsidR="00D46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siedemdziesiąt</w:t>
      </w:r>
      <w:r w:rsidR="00D46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pięć </w:t>
      </w:r>
      <w:r w:rsidR="00D46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tysięcy </w:t>
      </w:r>
      <w:r w:rsidR="005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</w:t>
      </w:r>
      <w:r w:rsidR="00D46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ięćset </w:t>
      </w:r>
      <w:r w:rsidR="005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pię</w:t>
      </w:r>
      <w:r w:rsidR="00D46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ćdziesiąt s</w:t>
      </w:r>
      <w:r w:rsidR="005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ześć</w:t>
      </w:r>
      <w:r w:rsidR="00D46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zł </w:t>
      </w:r>
      <w:r w:rsidR="005F22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00</w:t>
      </w:r>
      <w:r w:rsidR="00D462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/100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) na zasadach określonych w</w:t>
      </w:r>
      <w:r w:rsidR="001E6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F263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niniejszej</w:t>
      </w:r>
      <w:r w:rsidRPr="000B2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umowie bez odrębnego wniosku kredytowego Kredytobiorcy.</w:t>
      </w:r>
    </w:p>
    <w:p w:rsidR="00922A6A" w:rsidRPr="00922A6A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edyt udzielony jest na okres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od dnia podpisania umowy tj. ............................</w:t>
      </w:r>
      <w:r w:rsidR="00F2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 r.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="00F26341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D46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5F2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8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2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grudnia</w:t>
      </w:r>
      <w:r w:rsidR="00B8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</w:t>
      </w:r>
      <w:r w:rsidR="005F2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="00D462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F22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r.</w:t>
      </w:r>
    </w:p>
    <w:p w:rsidR="00704CAE" w:rsidRPr="00F26341" w:rsidRDefault="00922A6A" w:rsidP="004862C1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 w:rsidRPr="00F26341">
        <w:rPr>
          <w:rFonts w:ascii="Times New Roman" w:hAnsi="Times New Roman" w:cs="Times New Roman"/>
        </w:rPr>
        <w:t xml:space="preserve">Kredyt  przeznaczony  zostanie  </w:t>
      </w:r>
      <w:r w:rsidR="00704CAE" w:rsidRPr="00F26341">
        <w:rPr>
          <w:rFonts w:ascii="Times New Roman" w:hAnsi="Times New Roman" w:cs="Times New Roman"/>
          <w:b/>
        </w:rPr>
        <w:t xml:space="preserve">na spłatę wcześniej zaciągniętych zobowiązań z tytułu emisji papierów wartościowych oraz zaciągniętych kredytów i pożyczek </w:t>
      </w:r>
      <w:r w:rsidR="00704CAE" w:rsidRPr="00F26341">
        <w:rPr>
          <w:rFonts w:ascii="Times New Roman" w:hAnsi="Times New Roman" w:cs="Times New Roman"/>
          <w:color w:val="000000"/>
        </w:rPr>
        <w:t xml:space="preserve">zgodnie z art. 89 ust 1 pkt 3 </w:t>
      </w:r>
      <w:r w:rsidR="00704CAE" w:rsidRPr="00F26341">
        <w:rPr>
          <w:rFonts w:ascii="Times New Roman" w:hAnsi="Times New Roman" w:cs="Times New Roman"/>
          <w:i/>
          <w:color w:val="000000"/>
        </w:rPr>
        <w:t>ustawy z dnia 27 sierpnia 2009 r. o finansach publicznych</w:t>
      </w:r>
      <w:r w:rsidR="00704CAE" w:rsidRPr="00F26341">
        <w:rPr>
          <w:rFonts w:ascii="Times New Roman" w:hAnsi="Times New Roman" w:cs="Times New Roman"/>
          <w:color w:val="000000"/>
        </w:rPr>
        <w:t xml:space="preserve"> </w:t>
      </w:r>
      <w:r w:rsidR="004862C1" w:rsidRPr="004862C1">
        <w:rPr>
          <w:rFonts w:ascii="Times New Roman" w:hAnsi="Times New Roman" w:cs="Times New Roman"/>
          <w:color w:val="000000"/>
        </w:rPr>
        <w:t>(t. j. Dz. U. 869.2019 ze zm.</w:t>
      </w:r>
      <w:r w:rsidR="004862C1">
        <w:rPr>
          <w:rFonts w:ascii="Times New Roman" w:hAnsi="Times New Roman" w:cs="Times New Roman"/>
          <w:color w:val="000000"/>
        </w:rPr>
        <w:t>)</w:t>
      </w:r>
      <w:r w:rsidR="00704CAE" w:rsidRPr="00F26341">
        <w:rPr>
          <w:rFonts w:ascii="Times New Roman" w:hAnsi="Times New Roman" w:cs="Times New Roman"/>
          <w:color w:val="000000"/>
        </w:rPr>
        <w:t>.</w:t>
      </w:r>
    </w:p>
    <w:p w:rsidR="00922A6A" w:rsidRPr="00704CAE" w:rsidRDefault="00922A6A" w:rsidP="00922A6A">
      <w:pPr>
        <w:numPr>
          <w:ilvl w:val="1"/>
          <w:numId w:val="2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C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Postawienie do dyspozycji kwoty kredytu nastąpi po ustanowieniu </w:t>
      </w:r>
      <w:r w:rsidR="00F2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przez </w:t>
      </w:r>
      <w:r w:rsidRPr="00704CAE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Kredytobiorcę zabezpieczenia w formie pr</w:t>
      </w:r>
      <w:r w:rsidR="00F263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zedstawienia weksla in blanco </w:t>
      </w:r>
      <w:r w:rsidRPr="00704CAE">
        <w:rPr>
          <w:rFonts w:ascii="Times New Roman" w:eastAsia="Times New Roman" w:hAnsi="Times New Roman" w:cs="Times New Roman"/>
          <w:sz w:val="24"/>
          <w:szCs w:val="24"/>
          <w:lang w:eastAsia="ar-SA"/>
        </w:rPr>
        <w:t>wraz z deklaracją wekslową.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2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uruchomia środki poszczególnych  transz  kredytu w ciągu trzech dni roboczych po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złożeniu przez Kredytobiorcę pisemnego wniosku. Ostateczny termin wykorzy</w:t>
      </w:r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t>stania kredytu upływa z dniem 31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Kredytobiorca zastrzega sobie możliwość zaciągnięcia kredytu w  wysokości niższej niż kwota, o której mowa w § 1 pkt 1 niniejszej umowy, o czym poinformuje kredytodawcę (Bank) najpóźniej w terminie do </w:t>
      </w:r>
      <w:r w:rsidRP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Zmniejszenie kwoty kredytu nastąpi w drodze aneksu do umowy bez skutków finansowych dla Kredytobiorcy. </w:t>
      </w:r>
    </w:p>
    <w:p w:rsidR="00922A6A" w:rsidRPr="00922A6A" w:rsidRDefault="00922A6A" w:rsidP="00922A6A">
      <w:pPr>
        <w:numPr>
          <w:ilvl w:val="1"/>
          <w:numId w:val="3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 jest ewidencjonowany na rachunku kredytowym nr</w:t>
      </w:r>
      <w:r w:rsidR="00D6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……………………………..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="00ED66C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bookmarkStart w:id="1" w:name="_GoBack"/>
      <w:bookmarkEnd w:id="1"/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prowadzonym dla Kredytobiorcy w Banku.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922A6A" w:rsidRPr="00922A6A" w:rsidRDefault="00922A6A" w:rsidP="004627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będzie korzystał z udostępnionych mu transz kredytu w drodze realizacji przez Bank poleceń przelewu w ciężar rachunku kredytowego.</w:t>
      </w:r>
    </w:p>
    <w:p w:rsidR="00922A6A" w:rsidRPr="00922A6A" w:rsidRDefault="00922A6A" w:rsidP="00922A6A">
      <w:pPr>
        <w:numPr>
          <w:ilvl w:val="1"/>
          <w:numId w:val="4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nie będzie pobierał opłat za prowadzenie rachunku kredytowego w okresie trwania niniejszej umowy.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Kwota wykorzystanego kredytu jest oprocentowana w stosunku rocznym, według zmiennej stopy procentowej. Stopa procentowa równa jest wysokości stawki bazowej powiększonej o stałą marżę Banku w 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.... </w:t>
      </w:r>
      <w:r w:rsidR="008F52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%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. Odsetki od kredytu naliczane będą jako suma zmiennej stawki bazowe</w:t>
      </w:r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</w:t>
      </w:r>
      <w:proofErr w:type="spellStart"/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t>WIBOR</w:t>
      </w:r>
      <w:proofErr w:type="spellEnd"/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złotowych depozytów</w:t>
      </w:r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1-miesięcznych na rynku międzybankowym z ostatniego notowania w miesiącu poprzedzającym miesiąc, za który naliczane będą odsetki powiększone o stałą marżę Banku.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 wysokości stawki bazowej (</w:t>
      </w:r>
      <w:proofErr w:type="spellStart"/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WIBOR</w:t>
      </w:r>
      <w:proofErr w:type="spellEnd"/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1M) stanowiącej podstawę obliczenia oprocentowania kredytu w danym miesiącu oraz o kwocie naliczonych odsetek za dany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miesiąc Zamawiający będzie powiadamiany pisemnie przez Wykonawcę w terminie do 7</w:t>
      </w:r>
      <w:r w:rsidR="008F529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dni przed data płatności odsetek w danym miesiącu.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są naliczane od salda kredytu według kalendar</w:t>
      </w:r>
      <w:r w:rsidR="00B863F5">
        <w:rPr>
          <w:rFonts w:ascii="Times New Roman" w:eastAsia="Times New Roman" w:hAnsi="Times New Roman" w:cs="Times New Roman"/>
          <w:sz w:val="24"/>
          <w:szCs w:val="24"/>
          <w:lang w:eastAsia="ar-SA"/>
        </w:rPr>
        <w:t>za rzeczywistego (365/366 dni).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Odsetki od wykorzystanego kredytu są naliczane na bieżąco w </w:t>
      </w:r>
      <w:r w:rsidR="008F52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miesięcznych okresach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obrachunkowych, za okres od pierwszego dnia miesiąca do ostatniego dnia miesiąca, a</w:t>
      </w:r>
      <w:r w:rsidR="008F529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płatne będą do piętnastego dnia miesiąca za miesiąc poprzedni, przy czym:</w:t>
      </w:r>
    </w:p>
    <w:p w:rsidR="00922A6A" w:rsidRPr="00922A6A" w:rsidRDefault="00922A6A" w:rsidP="00922A6A">
      <w:pPr>
        <w:numPr>
          <w:ilvl w:val="2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data spłaty kredytu lub odsetek przypada na dzień ustawowo wolny od pracy uważa się, że ustalony termin został zachowany, jeżeli spłata nastąpiła w pierwszym dniu roboczym po terminie określonym w umowie kredytu. </w:t>
      </w: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Ustala się następujące terminy spłaty kredytu</w:t>
      </w:r>
      <w:r w:rsidRPr="00922A6A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tbl>
      <w:tblPr>
        <w:tblW w:w="88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460"/>
        <w:gridCol w:w="3180"/>
        <w:gridCol w:w="1760"/>
      </w:tblGrid>
      <w:tr w:rsidR="005F2268" w:rsidRPr="00AE1BA4" w:rsidTr="00492871">
        <w:trPr>
          <w:trHeight w:val="343"/>
          <w:tblHeader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C0EAC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C0EAC">
              <w:rPr>
                <w:rFonts w:ascii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C0EAC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C0EAC">
              <w:rPr>
                <w:rFonts w:ascii="Times New Roman" w:hAnsi="Times New Roman" w:cs="Times New Roman"/>
                <w:b/>
                <w:bCs/>
                <w:lang w:eastAsia="pl-PL"/>
              </w:rPr>
              <w:t>Numer raty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C0EAC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C0EAC">
              <w:rPr>
                <w:rFonts w:ascii="Times New Roman" w:hAnsi="Times New Roman" w:cs="Times New Roman"/>
                <w:b/>
                <w:bCs/>
                <w:lang w:eastAsia="pl-PL"/>
              </w:rPr>
              <w:t>Data płatności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C0EAC">
              <w:rPr>
                <w:rFonts w:ascii="Times New Roman" w:hAnsi="Times New Roman" w:cs="Times New Roman"/>
                <w:b/>
                <w:bCs/>
                <w:lang w:eastAsia="pl-PL"/>
              </w:rPr>
              <w:t>Kwota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1BA4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pierwsza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listopad 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1BA4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druga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grudzień 2025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trzecia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styczeń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50 000,00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czwarta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28 luty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50 000,00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piąta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marzec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50 000,00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szósta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kwiecień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50 000,00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siódma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maj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50 000,00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ósma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czerwiec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50 000,00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dziewiąta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lipiec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50 000,00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dziesiąta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sierpień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jedenasta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wrzesień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październik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listopad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E1BA4">
              <w:rPr>
                <w:rFonts w:ascii="Times New Roman" w:hAnsi="Times New Roman" w:cs="Times New Roman"/>
                <w:lang w:eastAsia="pl-PL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czternasta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grudzień 2026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piętnasta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styczeń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szesnasta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28 luty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siedemnasta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marzec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osiemnasta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kwiecień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dziewiętnasta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maj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czerwiec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pierwsza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lipiec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druga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sierpień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trzecia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wrzesień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czwarta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październik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piąta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listopad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szósta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grudzień 2027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siódma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styczeń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ósma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29 luty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dwudziesta dziewiąta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marzec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kwiecień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pierwsza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maj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druga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czerwiec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trzecia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lipiec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czwarta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sierpień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piąta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wrzesień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szósta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październik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siódma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30 listopad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100 000,00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trzydziesta ósma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31 grudzień 2028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 xml:space="preserve">125 556,00 zł </w:t>
            </w:r>
          </w:p>
        </w:tc>
      </w:tr>
      <w:tr w:rsidR="005F2268" w:rsidRPr="00AE1BA4" w:rsidTr="00492871">
        <w:trPr>
          <w:trHeight w:val="315"/>
          <w:jc w:val="center"/>
        </w:trPr>
        <w:tc>
          <w:tcPr>
            <w:tcW w:w="7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268" w:rsidRPr="00AE1BA4" w:rsidRDefault="005F2268" w:rsidP="005F22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1BA4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268" w:rsidRPr="00AE1BA4" w:rsidRDefault="005F2268" w:rsidP="005F22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\# "# ##0,00 zł;(# ##0,00 zł)"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3 475 556,00 zł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5F2268" w:rsidRPr="00922A6A" w:rsidRDefault="005F2268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5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kapitału kredytu, odsetek i innych należności następuje przelewem na rachunek nr</w:t>
      </w:r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 w:rsidR="004862C1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5F2268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</w:t>
      </w:r>
      <w:r w:rsidR="00922A6A"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niespłaconego w terminie zadłużenia z tytułu kapitału pobiera się odsetki liczone jak od zadłużenia przeterminowanego (wynoszącego w dniu zawarcia umowy </w:t>
      </w:r>
      <w:r w:rsidR="00922A6A"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 %</w:t>
      </w:r>
      <w:r w:rsidR="00922A6A"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stosunku rocznym) liczonego zgodnie z uchwałą Zarządu Banku uchwała nr </w:t>
      </w:r>
      <w:r w:rsidR="00922A6A"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</w:t>
      </w:r>
      <w:r w:rsidR="00922A6A"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922A6A"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.............. </w:t>
      </w:r>
      <w:r w:rsidR="00922A6A"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roku/Komunikatem Prezesa Zarządu Banku nr </w:t>
      </w:r>
      <w:r w:rsidR="00922A6A"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……..</w:t>
      </w:r>
      <w:r w:rsidR="00922A6A"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dnia </w:t>
      </w:r>
      <w:r w:rsidR="00922A6A"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….…….</w:t>
      </w:r>
      <w:r w:rsidR="00922A6A"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6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6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pobierze proporcjonalnie do kwoty uruchomionej transzy kredytu prowizję w</w:t>
      </w:r>
      <w:r w:rsidR="000B26C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wysokości </w:t>
      </w: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.....%.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7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dokonać w okresie objętym umową spłaty rat kredytu w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terminach określonych w § 4 pkt 5.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spłaty kredytu i odsetek uważa się za zachowany z dniem wpływu na rachunek kredytowy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Spłata kredytu, odsetek oraz innych zobowiązań Kredytobiorcy w kwocie niższej niż wynika to z bieżącego zadłużenia lub w późniejszym termin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ie niż wynika to z niniejszej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umowy, rozliczana będzie w następującej kolejności: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koszty banku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prowizje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opłaty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od zadłużenia przeterminowanego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przeterminowane z tytułu kredytu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bieżące</w:t>
      </w:r>
    </w:p>
    <w:p w:rsidR="00922A6A" w:rsidRPr="00922A6A" w:rsidRDefault="00922A6A" w:rsidP="00922A6A">
      <w:pPr>
        <w:numPr>
          <w:ilvl w:val="2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zadłużenie z tytułu kredytu.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pl-PL"/>
        </w:rPr>
      </w:pPr>
      <w:r w:rsidRPr="00922A6A">
        <w:rPr>
          <w:rFonts w:ascii="Times New Roman" w:eastAsia="Arial Unicode MS" w:hAnsi="Times New Roman" w:cs="Times New Roman"/>
          <w:sz w:val="24"/>
          <w:szCs w:val="20"/>
          <w:lang w:eastAsia="pl-PL"/>
        </w:rPr>
        <w:t>Strony ustalają, iż Kredytobiorca może dokonać wcześniejszej spłaty kredytu lub raty kredytowej bez ponoszenia dodatkowych kosztów na podstawie pisemnego powiadomienia Banku najpóźniej 7 dni przed zamierzonym terminem spłaty, natomiast każda inna zmiana wymaga zgody Banku.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Wydłużenie okresu  kredytowania poza termin określony w §1 pkt 2 umowy może nastąpić po wyrażeniu zgody przez Bank i zawarciu aneksu do umowy oraz podjęciu uchwały przez Radę Gminy w Jedlni Letnisko w sprawie zmiany uchwały w sprawie zaciągnięcia kredyt</w:t>
      </w:r>
      <w:r w:rsidR="007902B8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długoterminow</w:t>
      </w:r>
      <w:r w:rsidR="007902B8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20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roku, jeśli termin spłaty wykraczałby poza </w:t>
      </w:r>
      <w:r w:rsidR="004627D5">
        <w:rPr>
          <w:rFonts w:ascii="Times New Roman" w:eastAsia="Times New Roman" w:hAnsi="Times New Roman" w:cs="Times New Roman"/>
          <w:sz w:val="24"/>
          <w:szCs w:val="24"/>
          <w:lang w:eastAsia="ar-SA"/>
        </w:rPr>
        <w:t>31 grudnia 20</w:t>
      </w:r>
      <w:r w:rsidR="006042E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</w:t>
      </w:r>
    </w:p>
    <w:p w:rsidR="00922A6A" w:rsidRPr="00922A6A" w:rsidRDefault="00922A6A" w:rsidP="00922A6A">
      <w:pPr>
        <w:numPr>
          <w:ilvl w:val="1"/>
          <w:numId w:val="7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922A6A">
      <w:p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8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Koszty związane z zabezpieczeniem </w:t>
      </w:r>
      <w:r w:rsidR="007902B8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kredytu ponosi Kredytobiorca.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9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niedotrzymania przez Kredytobiorc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ę warunków udzielenia kredytu, 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szczególności gdy Kredytobiorca: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nie ustanowi zabezpieczenia w formie przewidzianej umową,</w:t>
      </w:r>
    </w:p>
    <w:p w:rsidR="00922A6A" w:rsidRPr="00922A6A" w:rsidRDefault="00922A6A" w:rsidP="00922A6A">
      <w:pPr>
        <w:numPr>
          <w:ilvl w:val="2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opóźnia się w spłacie raty kredytu lub odsetek o co najmniej 14 dni, </w:t>
      </w: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Bank zastrzega sobie prawo wypowiedzenia umowy kredytu, z zachowaniem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może wypowiedzieć umowę kredytu z zachowaniem 60-dniowego terminu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wypowiedzenia umowy kredytu przez Kredytobiorcę liczony jest od dnia  następnego po dniu doręczenia tego wypowiedzenia.</w:t>
      </w:r>
    </w:p>
    <w:p w:rsidR="00922A6A" w:rsidRPr="00922A6A" w:rsidRDefault="00922A6A" w:rsidP="00922A6A">
      <w:pPr>
        <w:numPr>
          <w:ilvl w:val="1"/>
          <w:numId w:val="8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 datę doręczenia zawiadomienia o wypowiedzeniu uznaje się dzień doręczenia zawiadomienia osobiście bądź listem poleconym za zwrotnym potwierdzeniem odbioru.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10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Kredytobiorca zobowiązuje się wobec banku do: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dostarczania okresowych sprawozdań, bilansów i planów finansowych, umożliwiających ocenę jego zdolności do terminowej spłaty kredytu wraz z należnymi odsetkami na wniosek Banku,</w:t>
      </w:r>
    </w:p>
    <w:p w:rsidR="00922A6A" w:rsidRPr="00922A6A" w:rsidRDefault="00922A6A" w:rsidP="00922A6A">
      <w:pPr>
        <w:numPr>
          <w:ilvl w:val="2"/>
          <w:numId w:val="9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</w:t>
      </w:r>
      <w:r w:rsidR="00460419">
        <w:rPr>
          <w:rFonts w:ascii="Times New Roman" w:eastAsia="Times New Roman" w:hAnsi="Times New Roman" w:cs="Times New Roman"/>
          <w:sz w:val="24"/>
          <w:szCs w:val="24"/>
          <w:lang w:eastAsia="ar-SA"/>
        </w:rPr>
        <w:t>a wglądu do dokumentów i ksiąg.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11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art. 144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ustawy Prawo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Kredytobiorca przewiduje możliwość dokonania zmian w umowie.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istotnych postanowień umowy, na skutek wystąpienia poniższych okoliczności mogą dotyczyć: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zmniejszenia kwoty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sytuacja finansowej Zamawiającego w bieżącym roku budżetowym</w:t>
      </w:r>
    </w:p>
    <w:p w:rsidR="00922A6A" w:rsidRPr="00922A6A" w:rsidRDefault="00922A6A" w:rsidP="00922A6A">
      <w:pPr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okresu kredytowania: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zagrożenie utraty płynności finansowej Gminy Jedlnia Letnisko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wydłużenie okresu  kredytowania poza termin 31 grudnia 20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może nastąpić po wyrażeniu zgody przez Bank i zawarciu aneksu do umowy oraz podjęciu uchwały przez Radę Gminy w Jedlni Letnisko w sprawie zmiany uchwały w</w:t>
      </w:r>
      <w:r w:rsidR="007902B8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sprawie zaciągnięcia kredyt</w:t>
      </w:r>
      <w:r w:rsidR="007902B8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długoterminow</w:t>
      </w:r>
      <w:r w:rsidR="007902B8">
        <w:rPr>
          <w:rFonts w:ascii="Times New Roman" w:eastAsia="Times New Roman" w:hAnsi="Times New Roman" w:cs="Times New Roman"/>
          <w:sz w:val="24"/>
          <w:szCs w:val="24"/>
          <w:lang w:eastAsia="ar-SA"/>
        </w:rPr>
        <w:t>ego</w:t>
      </w:r>
      <w:r w:rsidR="005F22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2020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roku. Bank dokona wydłużenia okresu kredytowania pod warunkiem przeprowadzenia analizy sytuacji ekonomiczno-finansowej Zamawiającego oraz pod warunkiem posiadania przez Zamawiającego bieżącej i perspektywicznej zdolności kredytowej.</w:t>
      </w:r>
    </w:p>
    <w:p w:rsidR="00922A6A" w:rsidRPr="00922A6A" w:rsidRDefault="00922A6A" w:rsidP="005F2268">
      <w:pPr>
        <w:keepNext/>
        <w:numPr>
          <w:ilvl w:val="2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zmiany harmonogramu spłat kredytu: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wystąpienie siły wyższej</w:t>
      </w:r>
    </w:p>
    <w:p w:rsidR="00922A6A" w:rsidRPr="00922A6A" w:rsidRDefault="00922A6A" w:rsidP="00922A6A">
      <w:pPr>
        <w:numPr>
          <w:ilvl w:val="3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kwoty kredytu wpływające na zmianę wysokości rat kredytu</w:t>
      </w: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ind w:left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Siła wyższa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oznacza wyjątkowe wydarzenie lub okoliczność: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na którą Strony nie miały wpływu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przeciw której Strony nie mogły się zabezpieczyć przed zawarciem umowy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nie można było w racjonalny sposób uniknąć lub przezwyciężyć</w:t>
      </w:r>
    </w:p>
    <w:p w:rsidR="00922A6A" w:rsidRPr="00922A6A" w:rsidRDefault="00922A6A" w:rsidP="00922A6A">
      <w:pPr>
        <w:numPr>
          <w:ilvl w:val="4"/>
          <w:numId w:val="10"/>
        </w:num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której nie można uznać za wywołaną w znaczącym stopniu przez żadną ze Stron.</w:t>
      </w:r>
    </w:p>
    <w:p w:rsidR="00922A6A" w:rsidRPr="00922A6A" w:rsidRDefault="00922A6A" w:rsidP="00922A6A">
      <w:pPr>
        <w:numPr>
          <w:ilvl w:val="1"/>
          <w:numId w:val="10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wprowadzenia zmian do umowy będą następujące: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może być inicjowana na wniosek złożony wraz z uzasadnieniem oraz wskazaniem podstawy prawnej i umownej,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musi uzyskać aprobatę obu stron umowy,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musi być wprowadzona w formie pisemnej pod rygorem nieważności,</w:t>
      </w:r>
    </w:p>
    <w:p w:rsidR="00922A6A" w:rsidRPr="00922A6A" w:rsidRDefault="00922A6A" w:rsidP="00922A6A">
      <w:pPr>
        <w:numPr>
          <w:ilvl w:val="0"/>
          <w:numId w:val="1"/>
        </w:num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nie może spowodować wykroczenia usługi poza określenie przedmiotu zamówienia zawarte w specyfikacji istotnych warunków zamówienia.</w:t>
      </w:r>
    </w:p>
    <w:p w:rsidR="00922A6A" w:rsidRPr="00922A6A" w:rsidRDefault="00922A6A" w:rsidP="00922A6A">
      <w:pPr>
        <w:suppressAutoHyphens/>
        <w:spacing w:after="0" w:line="240" w:lineRule="auto"/>
        <w:ind w:left="143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12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nie uregulowanych niniejszą umową stosuje się przepisy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zamówień publicznych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Kodeksu cywilnego</w:t>
      </w: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</w:t>
      </w:r>
      <w:r w:rsidRPr="00922A6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Prawa bankowego.</w:t>
      </w:r>
    </w:p>
    <w:p w:rsidR="00922A6A" w:rsidRPr="00922A6A" w:rsidRDefault="00922A6A" w:rsidP="00922A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13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sporne wynikające z niniejszej umowy, rozstrzyga sąd właściwy dla miejsca siedziby Kredytobiorcy.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7902B8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14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Umowa została sporządzona w  ............ jednobrzmiących egzemplarzach, z czego dwa egzemplarze dla Kredytobiorcy, a .............. egzemplarze dla Banku. </w:t>
      </w:r>
    </w:p>
    <w:p w:rsidR="00922A6A" w:rsidRPr="00922A6A" w:rsidRDefault="00922A6A" w:rsidP="00922A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ar-SA"/>
        </w:rPr>
        <w:t>§ 15</w:t>
      </w:r>
    </w:p>
    <w:p w:rsidR="00922A6A" w:rsidRPr="00922A6A" w:rsidRDefault="00922A6A" w:rsidP="00922A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</w:p>
    <w:p w:rsidR="00922A6A" w:rsidRPr="00816407" w:rsidRDefault="00922A6A" w:rsidP="00816407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A6A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wchodzi w życie z dniem podpisania.</w:t>
      </w:r>
      <w:bookmarkEnd w:id="0"/>
    </w:p>
    <w:sectPr w:rsidR="00922A6A" w:rsidRPr="00816407" w:rsidSect="0091718A">
      <w:headerReference w:type="default" r:id="rId8"/>
      <w:footerReference w:type="default" r:id="rId9"/>
      <w:pgSz w:w="11905" w:h="16837"/>
      <w:pgMar w:top="1134" w:right="1418" w:bottom="147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18" w:rsidRDefault="001C1018">
      <w:pPr>
        <w:spacing w:after="0" w:line="240" w:lineRule="auto"/>
      </w:pPr>
      <w:r>
        <w:separator/>
      </w:r>
    </w:p>
  </w:endnote>
  <w:endnote w:type="continuationSeparator" w:id="0">
    <w:p w:rsidR="001C1018" w:rsidRDefault="001C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42" w:rsidRDefault="00922A6A" w:rsidP="003F28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66C9">
      <w:rPr>
        <w:rStyle w:val="Numerstrony"/>
        <w:noProof/>
      </w:rPr>
      <w:t>5</w:t>
    </w:r>
    <w:r>
      <w:rPr>
        <w:rStyle w:val="Numerstrony"/>
      </w:rPr>
      <w:fldChar w:fldCharType="end"/>
    </w:r>
  </w:p>
  <w:p w:rsidR="00697942" w:rsidRDefault="00922A6A">
    <w:pPr>
      <w:pStyle w:val="Stopka"/>
      <w:ind w:right="360"/>
      <w:jc w:val="both"/>
      <w:rPr>
        <w:sz w:val="20"/>
        <w:szCs w:val="20"/>
      </w:rPr>
    </w:pPr>
    <w:r>
      <w:rPr>
        <w:sz w:val="20"/>
        <w:szCs w:val="20"/>
      </w:rPr>
      <w:t>Gmina Jedlnia Letnisko</w:t>
    </w:r>
  </w:p>
  <w:p w:rsidR="0091718A" w:rsidRDefault="0091718A">
    <w:pPr>
      <w:pStyle w:val="Stopka"/>
      <w:ind w:right="360"/>
      <w:jc w:val="both"/>
      <w:rPr>
        <w:sz w:val="20"/>
        <w:szCs w:val="20"/>
      </w:rPr>
    </w:pPr>
  </w:p>
  <w:p w:rsidR="00697942" w:rsidRPr="00EE2FB0" w:rsidRDefault="00922A6A" w:rsidP="00EE2FB0">
    <w:pPr>
      <w:pStyle w:val="Stopka"/>
      <w:ind w:right="360"/>
      <w:jc w:val="center"/>
      <w:rPr>
        <w:b/>
        <w:color w:val="008000"/>
      </w:rPr>
    </w:pPr>
    <w:r w:rsidRPr="00EE2FB0">
      <w:rPr>
        <w:i/>
        <w:sz w:val="20"/>
        <w:szCs w:val="20"/>
      </w:rPr>
      <w:t>Specyfikacja Istotnych Warunków Zamówienia</w:t>
    </w:r>
    <w:r w:rsidR="0091718A">
      <w:rPr>
        <w:i/>
        <w:sz w:val="20"/>
        <w:szCs w:val="20"/>
      </w:rPr>
      <w:t xml:space="preserve"> – Załącznik nr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18" w:rsidRDefault="001C1018">
      <w:pPr>
        <w:spacing w:after="0" w:line="240" w:lineRule="auto"/>
      </w:pPr>
      <w:r>
        <w:separator/>
      </w:r>
    </w:p>
  </w:footnote>
  <w:footnote w:type="continuationSeparator" w:id="0">
    <w:p w:rsidR="001C1018" w:rsidRDefault="001C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8A" w:rsidRDefault="0091718A" w:rsidP="0091718A">
    <w:pPr>
      <w:pStyle w:val="Nagwek"/>
      <w:jc w:val="right"/>
    </w:pPr>
    <w:r>
      <w:t xml:space="preserve">Załącznik nr 6 do </w:t>
    </w:r>
    <w:proofErr w:type="spellStart"/>
    <w:r>
      <w:t>SIWZ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D3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>
    <w:nsid w:val="06B151C9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>
    <w:nsid w:val="15202CC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3E5D2BD1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>
    <w:nsid w:val="4933623A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5">
    <w:nsid w:val="58627834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6">
    <w:nsid w:val="5A2E5D81"/>
    <w:multiLevelType w:val="multilevel"/>
    <w:tmpl w:val="79F4EA8C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7">
    <w:nsid w:val="64DD3080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8">
    <w:nsid w:val="739B5B44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>
    <w:nsid w:val="7AD75F38"/>
    <w:multiLevelType w:val="multilevel"/>
    <w:tmpl w:val="C0FC173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0">
    <w:nsid w:val="7B95611A"/>
    <w:multiLevelType w:val="multilevel"/>
    <w:tmpl w:val="C5EC625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Dotum" w:hAnsi="Dotum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Dotum" w:hAnsi="Dotum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F0"/>
    <w:rsid w:val="00087E1B"/>
    <w:rsid w:val="000A159B"/>
    <w:rsid w:val="000A4AFB"/>
    <w:rsid w:val="000B26C3"/>
    <w:rsid w:val="001A4C1C"/>
    <w:rsid w:val="001B75B5"/>
    <w:rsid w:val="001C1018"/>
    <w:rsid w:val="001E6EFD"/>
    <w:rsid w:val="001F24F3"/>
    <w:rsid w:val="00272A9E"/>
    <w:rsid w:val="002824AB"/>
    <w:rsid w:val="00363458"/>
    <w:rsid w:val="00460419"/>
    <w:rsid w:val="004627D5"/>
    <w:rsid w:val="004670F0"/>
    <w:rsid w:val="004862C1"/>
    <w:rsid w:val="005F2268"/>
    <w:rsid w:val="006042EA"/>
    <w:rsid w:val="0062344B"/>
    <w:rsid w:val="006C1245"/>
    <w:rsid w:val="006D17FC"/>
    <w:rsid w:val="00702FE1"/>
    <w:rsid w:val="00704CAE"/>
    <w:rsid w:val="007902B8"/>
    <w:rsid w:val="007A687A"/>
    <w:rsid w:val="007D0167"/>
    <w:rsid w:val="007F33B2"/>
    <w:rsid w:val="00816407"/>
    <w:rsid w:val="008F5294"/>
    <w:rsid w:val="0091718A"/>
    <w:rsid w:val="00922A6A"/>
    <w:rsid w:val="00927005"/>
    <w:rsid w:val="00963DDA"/>
    <w:rsid w:val="00976268"/>
    <w:rsid w:val="009935D8"/>
    <w:rsid w:val="0099505D"/>
    <w:rsid w:val="009E7444"/>
    <w:rsid w:val="00A641F7"/>
    <w:rsid w:val="00B863F5"/>
    <w:rsid w:val="00C12437"/>
    <w:rsid w:val="00C51302"/>
    <w:rsid w:val="00C534C2"/>
    <w:rsid w:val="00CA3CFA"/>
    <w:rsid w:val="00D22BC7"/>
    <w:rsid w:val="00D462CC"/>
    <w:rsid w:val="00D6341D"/>
    <w:rsid w:val="00DA2639"/>
    <w:rsid w:val="00DE26F8"/>
    <w:rsid w:val="00E9182A"/>
    <w:rsid w:val="00ED66C9"/>
    <w:rsid w:val="00F26341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22A6A"/>
  </w:style>
  <w:style w:type="paragraph" w:styleId="Stopka">
    <w:name w:val="footer"/>
    <w:basedOn w:val="Normalny"/>
    <w:link w:val="StopkaZnak"/>
    <w:rsid w:val="0092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22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04C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922A6A"/>
  </w:style>
  <w:style w:type="paragraph" w:styleId="Stopka">
    <w:name w:val="footer"/>
    <w:basedOn w:val="Normalny"/>
    <w:link w:val="StopkaZnak"/>
    <w:rsid w:val="0092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922A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704C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7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Ruszkowski</dc:creator>
  <cp:lastModifiedBy>Jarosław Warda</cp:lastModifiedBy>
  <cp:revision>5</cp:revision>
  <cp:lastPrinted>2017-11-13T08:27:00Z</cp:lastPrinted>
  <dcterms:created xsi:type="dcterms:W3CDTF">2019-11-28T13:39:00Z</dcterms:created>
  <dcterms:modified xsi:type="dcterms:W3CDTF">2020-06-06T07:23:00Z</dcterms:modified>
</cp:coreProperties>
</file>