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E3" w:rsidRDefault="006C33C5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lang w:val="pl-PL"/>
        </w:rPr>
        <w:t>UCHWAŁA NR VI/46/2019</w:t>
      </w:r>
    </w:p>
    <w:p w:rsidR="00E139E3" w:rsidRDefault="006C33C5">
      <w:pPr>
        <w:pStyle w:val="Standard"/>
        <w:spacing w:line="360" w:lineRule="auto"/>
        <w:jc w:val="center"/>
      </w:pPr>
      <w:r>
        <w:rPr>
          <w:b/>
          <w:lang w:val="pl-PL"/>
        </w:rPr>
        <w:t>Rady Gminy Jedlnia-Letnisko</w:t>
      </w:r>
    </w:p>
    <w:p w:rsidR="00E139E3" w:rsidRDefault="006C33C5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>z dnia 20 lutego 2019 r.</w:t>
      </w:r>
    </w:p>
    <w:p w:rsidR="00E139E3" w:rsidRDefault="00E139E3">
      <w:pPr>
        <w:pStyle w:val="Standard"/>
        <w:spacing w:line="360" w:lineRule="auto"/>
        <w:jc w:val="center"/>
        <w:rPr>
          <w:lang w:val="pl-PL"/>
        </w:rPr>
      </w:pPr>
    </w:p>
    <w:p w:rsidR="00E139E3" w:rsidRDefault="006C33C5">
      <w:pPr>
        <w:suppressAutoHyphens w:val="0"/>
        <w:spacing w:after="240" w:line="274" w:lineRule="exact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pl-PL" w:bidi="pl-PL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pl-PL"/>
        </w:rPr>
        <w:t xml:space="preserve">w sprawie określania zasad zwrotu wydatków poniesionych za świadczenia z pomocy społecznej na pomoc w formie posiłku lub świadczenia rzeczowego w postaci </w:t>
      </w:r>
      <w:r>
        <w:rPr>
          <w:rFonts w:eastAsia="Times New Roman" w:cs="Times New Roman"/>
          <w:b/>
          <w:bCs/>
          <w:color w:val="000000"/>
          <w:kern w:val="0"/>
          <w:lang w:val="pl-PL" w:eastAsia="pl-PL" w:bidi="pl-PL"/>
        </w:rPr>
        <w:t>produktów żywnościowych dla osób i rodzin objętych wieloletnim rządowym programem „Posiłek w szkole i w domu”</w:t>
      </w:r>
      <w:r>
        <w:rPr>
          <w:rFonts w:eastAsia="Times New Roman" w:cs="Times New Roman"/>
          <w:b/>
          <w:bCs/>
          <w:color w:val="000000"/>
          <w:kern w:val="0"/>
          <w:lang w:val="pl-PL" w:eastAsia="pl-PL" w:bidi="pl-PL"/>
        </w:rPr>
        <w:br/>
      </w:r>
      <w:r>
        <w:rPr>
          <w:rFonts w:eastAsia="Times New Roman" w:cs="Times New Roman"/>
          <w:b/>
          <w:bCs/>
          <w:color w:val="000000"/>
          <w:kern w:val="0"/>
          <w:lang w:val="pl-PL" w:eastAsia="pl-PL" w:bidi="pl-PL"/>
        </w:rPr>
        <w:t xml:space="preserve"> na lata 2019-2023</w:t>
      </w:r>
    </w:p>
    <w:p w:rsidR="00E139E3" w:rsidRDefault="006C33C5">
      <w:pPr>
        <w:suppressAutoHyphens w:val="0"/>
        <w:spacing w:after="283" w:line="274" w:lineRule="exact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Na podstawie art. 18 ust. 2 pkt 15 ustawy z dnia 8 marca 1990 roku o samorządzie gminnym (tekst jednolity Dz. U. z 2018 r., poz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. 994 z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późn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. zm.), art. 96 ust. 2 i ust. 4 ustawy z dnia 12 marca 2004 r. o pomocy społecznej (tekst jednolity Dz. U. 2018 r., poz.1508 z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późn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. zm.) w związku Uchwałą Nr 140 Rady Ministrów z dnia 15 października 2018 r. w sprawie ustanowienia wieloletnieg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o rządowego programu „Posiłek w szkole i w domu” na lata 2019- 2023 (M. P. z 2018 r., poz. 1007)</w:t>
      </w:r>
    </w:p>
    <w:p w:rsidR="00E139E3" w:rsidRDefault="006C33C5">
      <w:pPr>
        <w:suppressAutoHyphens w:val="0"/>
        <w:spacing w:after="356" w:line="220" w:lineRule="exact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Rada Gminy Jedlnia - Letnisko uchwala, co następuje:</w:t>
      </w:r>
    </w:p>
    <w:p w:rsidR="00E139E3" w:rsidRDefault="006C33C5">
      <w:pPr>
        <w:keepNext/>
        <w:keepLines/>
        <w:suppressAutoHyphens w:val="0"/>
        <w:spacing w:after="155" w:line="220" w:lineRule="exact"/>
        <w:ind w:right="60"/>
        <w:jc w:val="center"/>
        <w:textAlignment w:val="auto"/>
        <w:outlineLvl w:val="2"/>
        <w:rPr>
          <w:rFonts w:eastAsia="Times New Roman" w:cs="Times New Roman"/>
          <w:b/>
          <w:bCs/>
          <w:color w:val="000000"/>
          <w:spacing w:val="60"/>
          <w:kern w:val="0"/>
          <w:sz w:val="22"/>
          <w:szCs w:val="22"/>
          <w:lang w:val="pl-PL" w:eastAsia="pl-PL" w:bidi="pl-PL"/>
        </w:rPr>
      </w:pPr>
      <w:bookmarkStart w:id="1" w:name="bookmark2"/>
      <w:r>
        <w:rPr>
          <w:rFonts w:eastAsia="Times New Roman" w:cs="Times New Roman"/>
          <w:b/>
          <w:bCs/>
          <w:color w:val="000000"/>
          <w:spacing w:val="60"/>
          <w:kern w:val="0"/>
          <w:sz w:val="22"/>
          <w:szCs w:val="22"/>
          <w:lang w:val="pl-PL" w:eastAsia="pl-PL" w:bidi="pl-PL"/>
        </w:rPr>
        <w:t>§1</w:t>
      </w:r>
      <w:bookmarkEnd w:id="1"/>
    </w:p>
    <w:p w:rsidR="00E139E3" w:rsidRDefault="006C33C5">
      <w:pPr>
        <w:suppressAutoHyphens w:val="0"/>
        <w:spacing w:after="267" w:line="274" w:lineRule="exact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Odstępuje się od żądania zwrotu wydatków za świadczenia z pomocy społecznej w formie posiłku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lub  świa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dczenia rzeczowego w postaci produktów żywnościowych dla osób i rodzin przekraczających kryteria dochodowe, o których mowa w art. 8 ust. 1 ustawy o pomocy społecznej, jeżeli dochód osoby samotnie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gospodarującej, dochód osoby w rodzinie lub dochód rodziny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nie przekracza wysokości 150% kryterium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dochodowego, o którym mowa w art. 8 ust.1 ustawy o pomocy społecznej.</w:t>
      </w:r>
    </w:p>
    <w:p w:rsidR="00E139E3" w:rsidRDefault="006C33C5">
      <w:pPr>
        <w:keepNext/>
        <w:keepLines/>
        <w:suppressAutoHyphens w:val="0"/>
        <w:spacing w:after="265" w:line="240" w:lineRule="exact"/>
        <w:ind w:right="60"/>
        <w:jc w:val="center"/>
        <w:textAlignment w:val="auto"/>
        <w:outlineLvl w:val="2"/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</w:pPr>
      <w:bookmarkStart w:id="2" w:name="bookmark3"/>
      <w:r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  <w:t>§2</w:t>
      </w:r>
      <w:bookmarkEnd w:id="2"/>
      <w:r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  <w:tab/>
      </w:r>
    </w:p>
    <w:p w:rsidR="00E139E3" w:rsidRDefault="006C33C5">
      <w:pPr>
        <w:suppressAutoHyphens w:val="0"/>
        <w:spacing w:after="467" w:line="220" w:lineRule="exact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Wykonanie uchwały powierza się Wójtowi Gminy Jedlnia - Letnisko.</w:t>
      </w:r>
    </w:p>
    <w:p w:rsidR="00E139E3" w:rsidRDefault="006C33C5">
      <w:pPr>
        <w:keepNext/>
        <w:keepLines/>
        <w:suppressAutoHyphens w:val="0"/>
        <w:spacing w:after="265" w:line="240" w:lineRule="exact"/>
        <w:ind w:right="60"/>
        <w:jc w:val="center"/>
        <w:textAlignment w:val="auto"/>
        <w:outlineLvl w:val="2"/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</w:pPr>
      <w:r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  <w:t>§3</w:t>
      </w:r>
    </w:p>
    <w:p w:rsidR="00E139E3" w:rsidRDefault="006C33C5">
      <w:pPr>
        <w:suppressAutoHyphens w:val="0"/>
        <w:spacing w:after="240" w:line="274" w:lineRule="exact"/>
        <w:jc w:val="both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  <w:t xml:space="preserve">Traci moc uchwała Nr III/17/2018 Rady Gminy Jedlnia - Letnisko z dnia 3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  <w:t>grudnia 2018r. w sprawie określania zasad zwrotu wydatków poniesionych za świadczenia z pomocy społecznej na pomoc w formie posiłku, świadczenia pieniężnego na zakup posiłku lub żywności albo świadczenia rzeczowego w postaci produktów żywnościowych dla osó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  <w:t xml:space="preserve">b i rodzin objętych wieloletnim rządowym programem „Posiłek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  <w:br/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pl-PL" w:eastAsia="pl-PL" w:bidi="pl-PL"/>
        </w:rPr>
        <w:t>w szkole i w domu” na lata 2019-2023</w:t>
      </w:r>
    </w:p>
    <w:p w:rsidR="00E139E3" w:rsidRDefault="006C33C5">
      <w:pPr>
        <w:keepNext/>
        <w:keepLines/>
        <w:suppressAutoHyphens w:val="0"/>
        <w:spacing w:after="265" w:line="240" w:lineRule="exact"/>
        <w:ind w:right="60"/>
        <w:jc w:val="center"/>
        <w:textAlignment w:val="auto"/>
        <w:outlineLvl w:val="2"/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</w:pPr>
      <w:r>
        <w:rPr>
          <w:rFonts w:eastAsia="Times New Roman" w:cs="Times New Roman"/>
          <w:b/>
          <w:bCs/>
          <w:color w:val="000000"/>
          <w:spacing w:val="50"/>
          <w:kern w:val="0"/>
          <w:lang w:val="pl-PL" w:eastAsia="pl-PL" w:bidi="pl-PL"/>
        </w:rPr>
        <w:t>§4</w:t>
      </w:r>
    </w:p>
    <w:p w:rsidR="00E139E3" w:rsidRDefault="006C33C5">
      <w:pPr>
        <w:suppressAutoHyphens w:val="0"/>
        <w:spacing w:line="283" w:lineRule="exac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 xml:space="preserve">Uchwała wchodzi w życie po upływie 14 dni od dnia opublikowania w Dzienniku Urzędowym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  <w:t>Województwa Mazowieckiego.</w:t>
      </w:r>
    </w:p>
    <w:p w:rsidR="00E139E3" w:rsidRDefault="00E139E3">
      <w:pPr>
        <w:suppressAutoHyphens w:val="0"/>
        <w:spacing w:line="283" w:lineRule="exac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</w:p>
    <w:p w:rsidR="00E139E3" w:rsidRDefault="00E139E3">
      <w:pPr>
        <w:suppressAutoHyphens w:val="0"/>
        <w:spacing w:line="283" w:lineRule="exac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pl-PL"/>
        </w:rPr>
      </w:pPr>
    </w:p>
    <w:p w:rsidR="00E139E3" w:rsidRDefault="00E139E3">
      <w:pPr>
        <w:suppressAutoHyphens w:val="0"/>
        <w:textAlignment w:val="auto"/>
        <w:rPr>
          <w:rFonts w:ascii="Microsoft Sans Serif" w:eastAsia="Microsoft Sans Serif" w:hAnsi="Microsoft Sans Serif" w:cs="Microsoft Sans Serif"/>
          <w:color w:val="000000"/>
          <w:kern w:val="0"/>
          <w:lang w:val="pl-PL" w:eastAsia="pl-PL" w:bidi="pl-PL"/>
        </w:rPr>
      </w:pPr>
    </w:p>
    <w:p w:rsidR="00E139E3" w:rsidRDefault="00E139E3">
      <w:pPr>
        <w:suppressAutoHyphens w:val="0"/>
        <w:textAlignment w:val="auto"/>
        <w:rPr>
          <w:rFonts w:ascii="Microsoft Sans Serif" w:eastAsia="Microsoft Sans Serif" w:hAnsi="Microsoft Sans Serif" w:cs="Microsoft Sans Serif"/>
          <w:color w:val="000000"/>
          <w:kern w:val="0"/>
          <w:lang w:val="pl-PL" w:eastAsia="pl-PL" w:bidi="pl-PL"/>
        </w:rPr>
      </w:pPr>
    </w:p>
    <w:p w:rsidR="00E139E3" w:rsidRDefault="00E139E3">
      <w:pPr>
        <w:suppressAutoHyphens w:val="0"/>
        <w:textAlignment w:val="auto"/>
        <w:rPr>
          <w:rFonts w:ascii="Microsoft Sans Serif" w:eastAsia="Microsoft Sans Serif" w:hAnsi="Microsoft Sans Serif" w:cs="Microsoft Sans Serif"/>
          <w:color w:val="000000"/>
          <w:kern w:val="0"/>
          <w:lang w:val="pl-PL" w:eastAsia="pl-PL" w:bidi="pl-PL"/>
        </w:rPr>
      </w:pPr>
    </w:p>
    <w:p w:rsidR="00E139E3" w:rsidRDefault="00E139E3">
      <w:pPr>
        <w:suppressAutoHyphens w:val="0"/>
        <w:textAlignment w:val="auto"/>
        <w:rPr>
          <w:rFonts w:ascii="Microsoft Sans Serif" w:eastAsia="Microsoft Sans Serif" w:hAnsi="Microsoft Sans Serif" w:cs="Microsoft Sans Serif"/>
          <w:color w:val="000000"/>
          <w:kern w:val="0"/>
          <w:lang w:val="pl-PL" w:eastAsia="pl-PL" w:bidi="pl-PL"/>
        </w:rPr>
      </w:pPr>
    </w:p>
    <w:p w:rsidR="00E139E3" w:rsidRDefault="006C33C5">
      <w:pPr>
        <w:jc w:val="right"/>
      </w:pPr>
      <w:bookmarkStart w:id="3" w:name="_Hlk2164692"/>
      <w:proofErr w:type="spellStart"/>
      <w:r>
        <w:rPr>
          <w:rFonts w:ascii="Arial" w:hAnsi="Arial" w:cs="Arial"/>
          <w:b/>
          <w:bCs/>
        </w:rPr>
        <w:t>Przewodnicząca</w:t>
      </w:r>
      <w:proofErr w:type="spellEnd"/>
      <w:r>
        <w:rPr>
          <w:rFonts w:ascii="Arial" w:hAnsi="Arial" w:cs="Arial"/>
          <w:b/>
          <w:bCs/>
        </w:rPr>
        <w:t xml:space="preserve"> Rady </w:t>
      </w:r>
      <w:proofErr w:type="spellStart"/>
      <w:r>
        <w:rPr>
          <w:rFonts w:ascii="Arial" w:hAnsi="Arial" w:cs="Arial"/>
          <w:b/>
          <w:bCs/>
        </w:rPr>
        <w:t>Gminy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iCs/>
        </w:rPr>
        <w:t xml:space="preserve">/-/ </w:t>
      </w:r>
      <w:proofErr w:type="spellStart"/>
      <w:r>
        <w:rPr>
          <w:rFonts w:ascii="Arial" w:hAnsi="Arial" w:cs="Arial"/>
          <w:b/>
          <w:bCs/>
          <w:iCs/>
        </w:rPr>
        <w:t>Sylwi</w:t>
      </w:r>
      <w:r>
        <w:rPr>
          <w:rFonts w:ascii="Arial" w:hAnsi="Arial" w:cs="Arial"/>
          <w:b/>
          <w:bCs/>
          <w:iCs/>
        </w:rPr>
        <w:t>a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Moskwa</w:t>
      </w:r>
      <w:proofErr w:type="spellEnd"/>
    </w:p>
    <w:bookmarkEnd w:id="3"/>
    <w:p w:rsidR="00E139E3" w:rsidRDefault="00E139E3">
      <w:pPr>
        <w:suppressAutoHyphens w:val="0"/>
        <w:textAlignment w:val="auto"/>
        <w:rPr>
          <w:rFonts w:ascii="Microsoft Sans Serif" w:eastAsia="Microsoft Sans Serif" w:hAnsi="Microsoft Sans Serif" w:cs="Microsoft Sans Serif"/>
          <w:color w:val="000000"/>
          <w:kern w:val="0"/>
          <w:lang w:val="pl-PL" w:eastAsia="pl-PL" w:bidi="pl-PL"/>
        </w:rPr>
      </w:pPr>
    </w:p>
    <w:sectPr w:rsidR="00E139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C5" w:rsidRDefault="006C33C5">
      <w:r>
        <w:separator/>
      </w:r>
    </w:p>
  </w:endnote>
  <w:endnote w:type="continuationSeparator" w:id="0">
    <w:p w:rsidR="006C33C5" w:rsidRDefault="006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C5" w:rsidRDefault="006C33C5">
      <w:r>
        <w:rPr>
          <w:color w:val="000000"/>
        </w:rPr>
        <w:separator/>
      </w:r>
    </w:p>
  </w:footnote>
  <w:footnote w:type="continuationSeparator" w:id="0">
    <w:p w:rsidR="006C33C5" w:rsidRDefault="006C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39E3"/>
    <w:rsid w:val="006C33C5"/>
    <w:rsid w:val="009D242C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43B7-81BF-4167-B3FB-E948AE1C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Piotr Dąbrowski</cp:lastModifiedBy>
  <cp:revision>2</cp:revision>
  <cp:lastPrinted>2019-02-12T12:54:00Z</cp:lastPrinted>
  <dcterms:created xsi:type="dcterms:W3CDTF">2019-02-27T13:18:00Z</dcterms:created>
  <dcterms:modified xsi:type="dcterms:W3CDTF">2019-02-27T13:18:00Z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