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KRS/CEiDG)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Pzp),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</w:t>
      </w:r>
      <w:r w:rsidRPr="00F81FDC">
        <w:rPr>
          <w:rFonts w:cs="Arial"/>
          <w:noProof/>
          <w:lang w:val="pl-PL"/>
        </w:rPr>
        <w:t xml:space="preserve">publicznego </w:t>
      </w:r>
      <w:r w:rsidR="00AF6158" w:rsidRPr="00E42C89">
        <w:rPr>
          <w:rFonts w:cs="Arial"/>
          <w:noProof/>
          <w:lang w:val="pl-PL"/>
        </w:rPr>
        <w:t>pn.</w:t>
      </w:r>
      <w:r w:rsidRPr="00E42C89">
        <w:rPr>
          <w:rFonts w:cs="Arial"/>
          <w:noProof/>
          <w:lang w:val="pl-PL"/>
        </w:rPr>
        <w:t xml:space="preserve"> </w:t>
      </w:r>
      <w:r w:rsidR="00530B4C" w:rsidRPr="00E42C89">
        <w:rPr>
          <w:b/>
          <w:lang w:val="pl-PL"/>
        </w:rPr>
        <w:t>„</w:t>
      </w:r>
      <w:r w:rsidR="00E42C89" w:rsidRPr="00E42C89">
        <w:rPr>
          <w:rFonts w:asciiTheme="minorHAnsi" w:hAnsiTheme="minorHAnsi"/>
          <w:b/>
          <w:i/>
          <w:lang w:val="pl-PL"/>
        </w:rPr>
        <w:t>Modernizacja nawierzchni drogi gminnej na terenie Gminy Jedlnia-Letnisko (1 odcinek</w:t>
      </w:r>
      <w:bookmarkStart w:id="4" w:name="_GoBack"/>
      <w:bookmarkEnd w:id="4"/>
      <w:r w:rsidR="00EA55CD" w:rsidRPr="00E42C89">
        <w:rPr>
          <w:b/>
          <w:i/>
          <w:lang w:val="pl-PL"/>
        </w:rPr>
        <w:t>)</w:t>
      </w:r>
      <w:r w:rsidR="00530B4C" w:rsidRPr="00E42C89">
        <w:rPr>
          <w:b/>
          <w:lang w:val="pl-PL"/>
        </w:rPr>
        <w:t>”</w:t>
      </w:r>
      <w:r w:rsidR="00B51F4A" w:rsidRPr="00E42C89">
        <w:rPr>
          <w:rFonts w:cs="Arial"/>
          <w:lang w:val="pl-PL"/>
        </w:rPr>
        <w:t>,</w:t>
      </w:r>
      <w:r w:rsidRPr="00E42C89">
        <w:rPr>
          <w:rFonts w:cs="Arial"/>
          <w:noProof/>
          <w:lang w:val="pl-PL"/>
        </w:rPr>
        <w:t xml:space="preserve"> prowadzonego</w:t>
      </w:r>
      <w:r w:rsidRPr="00B9533D">
        <w:rPr>
          <w:rFonts w:cs="Arial"/>
          <w:noProof/>
          <w:lang w:val="pl-PL"/>
        </w:rPr>
        <w:t xml:space="preserve">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>art. 24 ust 1 pkt 12-23 ustawy Pzp.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Pzp.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Pzp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art. 24 ust. 1 pkt 13-14, 16-20 lub art. 24 ust. 5 ustawy Pzp).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zależności od podmiotu: NIP/PESEL, KRS/CEiDG)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E42C89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9533D"/>
    <w:rsid w:val="00C91FAA"/>
    <w:rsid w:val="00D45F27"/>
    <w:rsid w:val="00E42C89"/>
    <w:rsid w:val="00EA55CD"/>
    <w:rsid w:val="00EB20E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21</cp:revision>
  <dcterms:created xsi:type="dcterms:W3CDTF">2016-09-09T11:23:00Z</dcterms:created>
  <dcterms:modified xsi:type="dcterms:W3CDTF">2018-09-27T12:35:00Z</dcterms:modified>
</cp:coreProperties>
</file>