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Ogłoszenie nr 360264 - 2016 z dnia 2016-12-06 r.</w:t>
      </w:r>
    </w:p>
    <w:p w:rsidR="005868CB" w:rsidRPr="005868CB" w:rsidRDefault="005868CB" w:rsidP="005868CB">
      <w:pPr>
        <w:spacing w:after="0" w:line="450" w:lineRule="atLeast"/>
        <w:jc w:val="center"/>
        <w:rPr>
          <w:rFonts w:ascii="Tahoma" w:eastAsia="Times New Roman" w:hAnsi="Tahoma" w:cs="Tahoma"/>
          <w:b/>
          <w:bCs/>
          <w:noProof w:val="0"/>
          <w:sz w:val="27"/>
          <w:szCs w:val="27"/>
          <w:lang w:eastAsia="pl-PL"/>
        </w:rPr>
      </w:pPr>
      <w:r w:rsidRPr="005868CB">
        <w:rPr>
          <w:rFonts w:ascii="Tahoma" w:eastAsia="Times New Roman" w:hAnsi="Tahoma" w:cs="Tahoma"/>
          <w:b/>
          <w:bCs/>
          <w:noProof w:val="0"/>
          <w:sz w:val="27"/>
          <w:szCs w:val="27"/>
          <w:lang w:eastAsia="pl-PL"/>
        </w:rPr>
        <w:t>Jedlnia-Letnisko: Świadczenie usług pocztowych w obrocie krajowym i zagranicznym na rzecz Gminy Jedlnia-Letnisko</w:t>
      </w:r>
      <w:r w:rsidRPr="005868CB">
        <w:rPr>
          <w:rFonts w:ascii="Tahoma" w:eastAsia="Times New Roman" w:hAnsi="Tahoma" w:cs="Tahoma"/>
          <w:b/>
          <w:bCs/>
          <w:noProof w:val="0"/>
          <w:sz w:val="27"/>
          <w:szCs w:val="27"/>
          <w:lang w:eastAsia="pl-PL"/>
        </w:rPr>
        <w:br/>
        <w:t>OGŁOSZENIE O ZAMÓWIENIU - Usługi</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Zamieszczanie ogłoszenia:</w:t>
      </w:r>
      <w:r w:rsidRPr="005868CB">
        <w:rPr>
          <w:rFonts w:ascii="Tahoma" w:eastAsia="Times New Roman" w:hAnsi="Tahoma" w:cs="Tahoma"/>
          <w:noProof w:val="0"/>
          <w:sz w:val="18"/>
          <w:szCs w:val="18"/>
          <w:lang w:eastAsia="pl-PL"/>
        </w:rPr>
        <w:t> obowiązkowe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Ogłoszenie dotyczy:</w:t>
      </w:r>
      <w:r w:rsidRPr="005868CB">
        <w:rPr>
          <w:rFonts w:ascii="Tahoma" w:eastAsia="Times New Roman" w:hAnsi="Tahoma" w:cs="Tahoma"/>
          <w:noProof w:val="0"/>
          <w:sz w:val="18"/>
          <w:szCs w:val="18"/>
          <w:lang w:eastAsia="pl-PL"/>
        </w:rPr>
        <w:t> zamówienia publicznego</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Zamówienie dotyczy projektu lub programu współfinansowanego ze środków Unii Europejskiej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Nazwa projektu lub programu</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t xml:space="preserve">Należy podać minimalny procentowy wskaźnik zatrudnienia osób należących do jednej lub więcej kategorii, o których mowa w art. 22 ust. 2 ustawy </w:t>
      </w:r>
      <w:proofErr w:type="spellStart"/>
      <w:r w:rsidRPr="005868CB">
        <w:rPr>
          <w:rFonts w:ascii="Tahoma" w:eastAsia="Times New Roman" w:hAnsi="Tahoma" w:cs="Tahoma"/>
          <w:noProof w:val="0"/>
          <w:sz w:val="18"/>
          <w:szCs w:val="18"/>
          <w:lang w:eastAsia="pl-PL"/>
        </w:rPr>
        <w:t>Pzp</w:t>
      </w:r>
      <w:proofErr w:type="spellEnd"/>
      <w:r w:rsidRPr="005868CB">
        <w:rPr>
          <w:rFonts w:ascii="Tahoma" w:eastAsia="Times New Roman" w:hAnsi="Tahoma" w:cs="Tahoma"/>
          <w:noProof w:val="0"/>
          <w:sz w:val="18"/>
          <w:szCs w:val="18"/>
          <w:lang w:eastAsia="pl-PL"/>
        </w:rPr>
        <w:t>, nie mniejszy niż 30%, osób zatrudnionych przez zakłady pracy chronionej lub wykonawców albo ich jednostki (w %) </w:t>
      </w:r>
    </w:p>
    <w:p w:rsidR="005868CB" w:rsidRPr="005868CB" w:rsidRDefault="005868CB" w:rsidP="005868CB">
      <w:pPr>
        <w:spacing w:after="0" w:line="450" w:lineRule="atLeast"/>
        <w:rPr>
          <w:rFonts w:ascii="Tahoma" w:eastAsia="Times New Roman" w:hAnsi="Tahoma" w:cs="Tahoma"/>
          <w:b/>
          <w:bCs/>
          <w:noProof w:val="0"/>
          <w:sz w:val="20"/>
          <w:szCs w:val="20"/>
          <w:lang w:eastAsia="pl-PL"/>
        </w:rPr>
      </w:pPr>
      <w:r w:rsidRPr="005868CB">
        <w:rPr>
          <w:rFonts w:ascii="Tahoma" w:eastAsia="Times New Roman" w:hAnsi="Tahoma" w:cs="Tahoma"/>
          <w:b/>
          <w:bCs/>
          <w:noProof w:val="0"/>
          <w:sz w:val="20"/>
          <w:szCs w:val="20"/>
          <w:u w:val="single"/>
          <w:lang w:eastAsia="pl-PL"/>
        </w:rPr>
        <w:t>SEKCJA I: ZAMAWIAJĄCY</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Postępowanie przeprowadza centralny zamawiający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Postępowanie przeprowadza podmiot, któremu zamawiający powierzył/powierzyli przeprowadzenie postępowania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Informacje na temat podmiotu któremu zamawiający powierzył/powierzyli prowadzenie postępowania:</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Postępowanie jest przeprowadzane wspólnie przez zamawiających</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t xml:space="preserve">Jeżeli tak, należy wymienić zamawiających, którzy wspólnie przeprowadzają postępowanie oraz podać adresy ich </w:t>
      </w:r>
      <w:r w:rsidRPr="005868CB">
        <w:rPr>
          <w:rFonts w:ascii="Tahoma" w:eastAsia="Times New Roman" w:hAnsi="Tahoma" w:cs="Tahoma"/>
          <w:noProof w:val="0"/>
          <w:sz w:val="18"/>
          <w:szCs w:val="18"/>
          <w:lang w:eastAsia="pl-PL"/>
        </w:rPr>
        <w:lastRenderedPageBreak/>
        <w:t>siedzib, krajowe numery identyfikacyjne oraz osoby do kontaktów wraz z danymi do kontaktów: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Postępowanie jest przeprowadzane wspólnie z zamawiającymi z innych państw członkowskich Unii Europejskiej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W przypadku przeprowadzania postępowania wspólnie z zamawiającymi z innych państw członkowskich Unii Europejskiej – mające zastosowanie krajowe prawo zamówień publicznych:</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Informacje dodatkowe:</w:t>
      </w:r>
    </w:p>
    <w:p w:rsidR="005868CB" w:rsidRPr="005868CB" w:rsidRDefault="005868CB" w:rsidP="005868CB">
      <w:pPr>
        <w:spacing w:after="24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 1) NAZWA I ADRES: </w:t>
      </w:r>
      <w:r w:rsidRPr="005868CB">
        <w:rPr>
          <w:rFonts w:ascii="Tahoma" w:eastAsia="Times New Roman" w:hAnsi="Tahoma" w:cs="Tahoma"/>
          <w:noProof w:val="0"/>
          <w:sz w:val="18"/>
          <w:szCs w:val="18"/>
          <w:lang w:eastAsia="pl-PL"/>
        </w:rPr>
        <w:t>Wójt Gminy Jedlnia Letnisko, krajowy numer identyfikacyjny 5374808596759, ul. ul. Radomska  43, 26630   Jedlnia-Letnisko, woj. mazowieckie, państwo Polska, tel. 483 848 470, e-mail inwestycje@jedlnia.pl, faks 048 3848470 w. 222. </w:t>
      </w:r>
      <w:r w:rsidRPr="005868CB">
        <w:rPr>
          <w:rFonts w:ascii="Tahoma" w:eastAsia="Times New Roman" w:hAnsi="Tahoma" w:cs="Tahoma"/>
          <w:noProof w:val="0"/>
          <w:sz w:val="18"/>
          <w:szCs w:val="18"/>
          <w:lang w:eastAsia="pl-PL"/>
        </w:rPr>
        <w:br/>
        <w:t>Adres strony internetowej (URL): www.jedlnia.pl</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 2) RODZAJ ZAMAWIAJĄCEGO: </w:t>
      </w:r>
      <w:r w:rsidRPr="005868CB">
        <w:rPr>
          <w:rFonts w:ascii="Tahoma" w:eastAsia="Times New Roman" w:hAnsi="Tahoma" w:cs="Tahoma"/>
          <w:noProof w:val="0"/>
          <w:sz w:val="18"/>
          <w:szCs w:val="18"/>
          <w:lang w:eastAsia="pl-PL"/>
        </w:rPr>
        <w:t>Administracja samorządowa</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I.3) WSPÓLNE UDZIELANIE ZAMÓWIENIA </w:t>
      </w:r>
      <w:r w:rsidRPr="005868CB">
        <w:rPr>
          <w:rFonts w:ascii="Tahoma" w:eastAsia="Times New Roman" w:hAnsi="Tahoma" w:cs="Tahoma"/>
          <w:b/>
          <w:bCs/>
          <w:i/>
          <w:iCs/>
          <w:noProof w:val="0"/>
          <w:sz w:val="18"/>
          <w:szCs w:val="18"/>
          <w:lang w:eastAsia="pl-PL"/>
        </w:rPr>
        <w:t>(jeżeli dotyczy)</w:t>
      </w:r>
      <w:r w:rsidRPr="005868CB">
        <w:rPr>
          <w:rFonts w:ascii="Tahoma" w:eastAsia="Times New Roman" w:hAnsi="Tahoma" w:cs="Tahoma"/>
          <w:b/>
          <w:bCs/>
          <w:noProof w:val="0"/>
          <w:sz w:val="18"/>
          <w:szCs w:val="18"/>
          <w:lang w:eastAsia="pl-PL"/>
        </w:rPr>
        <w:t>:</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I.4) KOMUNIKACJA: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Nieograniczony, pełny i bezpośredni dostęp do dokumentów z postępowania można uzyskać pod adresem (URL)</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tak </w:t>
      </w:r>
      <w:r w:rsidRPr="005868CB">
        <w:rPr>
          <w:rFonts w:ascii="Tahoma" w:eastAsia="Times New Roman" w:hAnsi="Tahoma" w:cs="Tahoma"/>
          <w:noProof w:val="0"/>
          <w:sz w:val="18"/>
          <w:szCs w:val="18"/>
          <w:lang w:eastAsia="pl-PL"/>
        </w:rPr>
        <w:br/>
        <w:t>www.jedlnia.pl</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Adres strony internetowej, na której zamieszczona będzie specyfikacja istotnych warunków zamówienia</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tak </w:t>
      </w:r>
      <w:r w:rsidRPr="005868CB">
        <w:rPr>
          <w:rFonts w:ascii="Tahoma" w:eastAsia="Times New Roman" w:hAnsi="Tahoma" w:cs="Tahoma"/>
          <w:noProof w:val="0"/>
          <w:sz w:val="18"/>
          <w:szCs w:val="18"/>
          <w:lang w:eastAsia="pl-PL"/>
        </w:rPr>
        <w:br/>
        <w:t>www.jedlnia.pl</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lastRenderedPageBreak/>
        <w:br/>
      </w:r>
      <w:r w:rsidRPr="005868CB">
        <w:rPr>
          <w:rFonts w:ascii="Tahoma" w:eastAsia="Times New Roman" w:hAnsi="Tahoma" w:cs="Tahoma"/>
          <w:b/>
          <w:bCs/>
          <w:noProof w:val="0"/>
          <w:sz w:val="18"/>
          <w:szCs w:val="18"/>
          <w:lang w:eastAsia="pl-PL"/>
        </w:rPr>
        <w:t>Dostęp do dokumentów z postępowania jest ograniczony - więcej informacji można uzyskać pod adresem</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Oferty lub wnioski o dopuszczenie do udziału w postępowaniu należy przesyłać:</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Elektronicznie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 </w:t>
      </w:r>
      <w:r w:rsidRPr="005868CB">
        <w:rPr>
          <w:rFonts w:ascii="Tahoma" w:eastAsia="Times New Roman" w:hAnsi="Tahoma" w:cs="Tahoma"/>
          <w:noProof w:val="0"/>
          <w:sz w:val="18"/>
          <w:szCs w:val="18"/>
          <w:lang w:eastAsia="pl-PL"/>
        </w:rPr>
        <w:br/>
        <w:t>adres </w:t>
      </w:r>
    </w:p>
    <w:p w:rsidR="005868CB" w:rsidRPr="005868CB" w:rsidRDefault="005868CB" w:rsidP="005868CB">
      <w:pPr>
        <w:spacing w:after="0" w:line="450" w:lineRule="atLeast"/>
        <w:rPr>
          <w:rFonts w:ascii="Tahoma" w:eastAsia="Times New Roman" w:hAnsi="Tahoma" w:cs="Tahoma"/>
          <w:noProof w:val="0"/>
          <w:sz w:val="18"/>
          <w:szCs w:val="18"/>
          <w:lang w:eastAsia="pl-PL"/>
        </w:rPr>
      </w:pP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Dopuszczone jest przesłanie ofert lub wniosków o dopuszczenie do udziału w postępowaniu w inny sposób:</w:t>
      </w:r>
      <w:r w:rsidRPr="005868CB">
        <w:rPr>
          <w:rFonts w:ascii="Tahoma" w:eastAsia="Times New Roman" w:hAnsi="Tahoma" w:cs="Tahoma"/>
          <w:noProof w:val="0"/>
          <w:sz w:val="18"/>
          <w:szCs w:val="18"/>
          <w:lang w:eastAsia="pl-PL"/>
        </w:rPr>
        <w:br/>
        <w:t>nie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Wymagane jest przesłanie ofert lub wniosków o dopuszczenie do udziału w postępowaniu w inny sposób:</w:t>
      </w:r>
      <w:r w:rsidRPr="005868CB">
        <w:rPr>
          <w:rFonts w:ascii="Tahoma" w:eastAsia="Times New Roman" w:hAnsi="Tahoma" w:cs="Tahoma"/>
          <w:noProof w:val="0"/>
          <w:sz w:val="18"/>
          <w:szCs w:val="18"/>
          <w:lang w:eastAsia="pl-PL"/>
        </w:rPr>
        <w:br/>
        <w:t>tak </w:t>
      </w:r>
      <w:r w:rsidRPr="005868CB">
        <w:rPr>
          <w:rFonts w:ascii="Tahoma" w:eastAsia="Times New Roman" w:hAnsi="Tahoma" w:cs="Tahoma"/>
          <w:noProof w:val="0"/>
          <w:sz w:val="18"/>
          <w:szCs w:val="18"/>
          <w:lang w:eastAsia="pl-PL"/>
        </w:rPr>
        <w:br/>
        <w:t>Inny sposób: </w:t>
      </w:r>
      <w:r w:rsidRPr="005868CB">
        <w:rPr>
          <w:rFonts w:ascii="Tahoma" w:eastAsia="Times New Roman" w:hAnsi="Tahoma" w:cs="Tahoma"/>
          <w:noProof w:val="0"/>
          <w:sz w:val="18"/>
          <w:szCs w:val="18"/>
          <w:lang w:eastAsia="pl-PL"/>
        </w:rPr>
        <w:br/>
        <w:t>Ofertę wykonawca zobowiązany jest składać wyłącznie w formie pisemnej, za pośrednictwem operatora pocztowego w rozumieniu ustawy z dnia 23 listopada 2012r. Prawo pocztowe (Dz. U. z 2012 r. poz.1529 oraz z 2015 r. poz.1830), osobiście lub za pośrednictwem posłańca</w:t>
      </w:r>
      <w:r w:rsidRPr="005868CB">
        <w:rPr>
          <w:rFonts w:ascii="Tahoma" w:eastAsia="Times New Roman" w:hAnsi="Tahoma" w:cs="Tahoma"/>
          <w:noProof w:val="0"/>
          <w:sz w:val="18"/>
          <w:szCs w:val="18"/>
          <w:lang w:eastAsia="pl-PL"/>
        </w:rPr>
        <w:br/>
        <w:t>Adres: </w:t>
      </w:r>
      <w:r w:rsidRPr="005868CB">
        <w:rPr>
          <w:rFonts w:ascii="Tahoma" w:eastAsia="Times New Roman" w:hAnsi="Tahoma" w:cs="Tahoma"/>
          <w:noProof w:val="0"/>
          <w:sz w:val="18"/>
          <w:szCs w:val="18"/>
          <w:lang w:eastAsia="pl-PL"/>
        </w:rPr>
        <w:br/>
        <w:t xml:space="preserve">Urząd Gminy w </w:t>
      </w:r>
      <w:proofErr w:type="spellStart"/>
      <w:r w:rsidRPr="005868CB">
        <w:rPr>
          <w:rFonts w:ascii="Tahoma" w:eastAsia="Times New Roman" w:hAnsi="Tahoma" w:cs="Tahoma"/>
          <w:noProof w:val="0"/>
          <w:sz w:val="18"/>
          <w:szCs w:val="18"/>
          <w:lang w:eastAsia="pl-PL"/>
        </w:rPr>
        <w:t>Jedlni-Letnisko</w:t>
      </w:r>
      <w:proofErr w:type="spellEnd"/>
      <w:r w:rsidRPr="005868CB">
        <w:rPr>
          <w:rFonts w:ascii="Tahoma" w:eastAsia="Times New Roman" w:hAnsi="Tahoma" w:cs="Tahoma"/>
          <w:noProof w:val="0"/>
          <w:sz w:val="18"/>
          <w:szCs w:val="18"/>
          <w:lang w:eastAsia="pl-PL"/>
        </w:rPr>
        <w:t xml:space="preserve"> ul. Radomska 43, 26-630 Jedlnia-Letnisko - Biuro Obsługi Mieszkańca w terminie do dnia 14.12.2016 roku, godz. 10:00.</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Komunikacja elektroniczna wymaga korzystania z narzędzi i urządzeń lub formatów plików, które nie są ogólnie dostępne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 </w:t>
      </w:r>
      <w:r w:rsidRPr="005868CB">
        <w:rPr>
          <w:rFonts w:ascii="Tahoma" w:eastAsia="Times New Roman" w:hAnsi="Tahoma" w:cs="Tahoma"/>
          <w:noProof w:val="0"/>
          <w:sz w:val="18"/>
          <w:szCs w:val="18"/>
          <w:lang w:eastAsia="pl-PL"/>
        </w:rPr>
        <w:br/>
        <w:t>Nieograniczony, pełny, bezpośredni i bezpłatny dostęp do tych narzędzi można uzyskać pod adresem: (URL) </w:t>
      </w:r>
    </w:p>
    <w:p w:rsidR="005868CB" w:rsidRPr="005868CB" w:rsidRDefault="005868CB" w:rsidP="005868CB">
      <w:pPr>
        <w:spacing w:after="0" w:line="450" w:lineRule="atLeast"/>
        <w:rPr>
          <w:rFonts w:ascii="Tahoma" w:eastAsia="Times New Roman" w:hAnsi="Tahoma" w:cs="Tahoma"/>
          <w:b/>
          <w:bCs/>
          <w:noProof w:val="0"/>
          <w:sz w:val="20"/>
          <w:szCs w:val="20"/>
          <w:lang w:eastAsia="pl-PL"/>
        </w:rPr>
      </w:pPr>
      <w:r w:rsidRPr="005868CB">
        <w:rPr>
          <w:rFonts w:ascii="Tahoma" w:eastAsia="Times New Roman" w:hAnsi="Tahoma" w:cs="Tahoma"/>
          <w:b/>
          <w:bCs/>
          <w:noProof w:val="0"/>
          <w:sz w:val="20"/>
          <w:szCs w:val="20"/>
          <w:u w:val="single"/>
          <w:lang w:eastAsia="pl-PL"/>
        </w:rPr>
        <w:t>SEKCJA II: PRZEDMIOT ZAMÓWIENIA</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II.1) Nazwa nadana zamówieniu przez zamawiającego: </w:t>
      </w:r>
      <w:r w:rsidRPr="005868CB">
        <w:rPr>
          <w:rFonts w:ascii="Tahoma" w:eastAsia="Times New Roman" w:hAnsi="Tahoma" w:cs="Tahoma"/>
          <w:noProof w:val="0"/>
          <w:sz w:val="18"/>
          <w:szCs w:val="18"/>
          <w:lang w:eastAsia="pl-PL"/>
        </w:rPr>
        <w:t xml:space="preserve">Świadczenie usług pocztowych w obrocie </w:t>
      </w:r>
      <w:r w:rsidRPr="005868CB">
        <w:rPr>
          <w:rFonts w:ascii="Tahoma" w:eastAsia="Times New Roman" w:hAnsi="Tahoma" w:cs="Tahoma"/>
          <w:noProof w:val="0"/>
          <w:sz w:val="18"/>
          <w:szCs w:val="18"/>
          <w:lang w:eastAsia="pl-PL"/>
        </w:rPr>
        <w:lastRenderedPageBreak/>
        <w:t>krajowym i zagranicznym na rzecz Gminy Jedlnia-Letnisko</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Numer referencyjny: </w:t>
      </w:r>
      <w:r w:rsidRPr="005868CB">
        <w:rPr>
          <w:rFonts w:ascii="Tahoma" w:eastAsia="Times New Roman" w:hAnsi="Tahoma" w:cs="Tahoma"/>
          <w:noProof w:val="0"/>
          <w:sz w:val="18"/>
          <w:szCs w:val="18"/>
          <w:lang w:eastAsia="pl-PL"/>
        </w:rPr>
        <w:t>RIGP.271.23.2016</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Przed wszczęciem postępowania o udzielenie zamówienia przeprowadzono dialog techniczny </w:t>
      </w:r>
    </w:p>
    <w:p w:rsidR="005868CB" w:rsidRPr="005868CB" w:rsidRDefault="005868CB" w:rsidP="005868CB">
      <w:pPr>
        <w:spacing w:after="0" w:line="450" w:lineRule="atLeast"/>
        <w:jc w:val="both"/>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II.2) Rodzaj zamówienia: </w:t>
      </w:r>
      <w:r w:rsidRPr="005868CB">
        <w:rPr>
          <w:rFonts w:ascii="Tahoma" w:eastAsia="Times New Roman" w:hAnsi="Tahoma" w:cs="Tahoma"/>
          <w:noProof w:val="0"/>
          <w:sz w:val="18"/>
          <w:szCs w:val="18"/>
          <w:lang w:eastAsia="pl-PL"/>
        </w:rPr>
        <w:t>usługi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II.3) Informacja o możliwości składania ofert częściowych</w:t>
      </w:r>
      <w:r w:rsidRPr="005868CB">
        <w:rPr>
          <w:rFonts w:ascii="Tahoma" w:eastAsia="Times New Roman" w:hAnsi="Tahoma" w:cs="Tahoma"/>
          <w:noProof w:val="0"/>
          <w:sz w:val="18"/>
          <w:szCs w:val="18"/>
          <w:lang w:eastAsia="pl-PL"/>
        </w:rPr>
        <w:br/>
        <w:t>Zamówienie podzielone jest na części: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II.4) Krótki opis przedmiotu zamówienia </w:t>
      </w:r>
      <w:r w:rsidRPr="005868CB">
        <w:rPr>
          <w:rFonts w:ascii="Tahoma" w:eastAsia="Times New Roman" w:hAnsi="Tahoma" w:cs="Tahoma"/>
          <w:i/>
          <w:iCs/>
          <w:noProof w:val="0"/>
          <w:sz w:val="18"/>
          <w:szCs w:val="18"/>
          <w:lang w:eastAsia="pl-PL"/>
        </w:rPr>
        <w:t>(wielkość, zakres, rodzaj i ilość dostaw, usług lub robót budowlanych lub określenie zapotrzebowania i wymagań )</w:t>
      </w:r>
      <w:r w:rsidRPr="005868CB">
        <w:rPr>
          <w:rFonts w:ascii="Tahoma" w:eastAsia="Times New Roman" w:hAnsi="Tahoma" w:cs="Tahoma"/>
          <w:b/>
          <w:bCs/>
          <w:noProof w:val="0"/>
          <w:sz w:val="18"/>
          <w:szCs w:val="18"/>
          <w:lang w:eastAsia="pl-PL"/>
        </w:rPr>
        <w:t> a w przypadku partnerstwa innowacyjnego - określenie zapotrzebowania na innowacyjny produkt, usługę lub roboty budowlane: </w:t>
      </w:r>
      <w:r w:rsidRPr="005868CB">
        <w:rPr>
          <w:rFonts w:ascii="Tahoma" w:eastAsia="Times New Roman" w:hAnsi="Tahoma" w:cs="Tahoma"/>
          <w:noProof w:val="0"/>
          <w:sz w:val="18"/>
          <w:szCs w:val="18"/>
          <w:lang w:eastAsia="pl-PL"/>
        </w:rPr>
        <w:t xml:space="preserve">1. Przedmiotem zamówienia jest świadczenie powszechnych usług pocztowych dla Gminy Jedlnia-Letnisko w obrocie krajowym i zagranicznym, zastrzeżonych i niezastrzeżonych (o wadze do 50g i powyżej 50g) wynikających z obowiązujących przepisów prawa, a w szczególności z przepisów opisujących procedury prowadzonych postępowań dot. terminów, sposobu doręczania korespondencji oraz traktowania zwrotnego potwierdzenia odbioru jako dokumentu urzędowego a w szczególności z: 1) Ustawy z dnia 23 listopada 2012 r. Prawo pocztowe (Dz. U. z 2012 r. poz. 1529), 2) Rozporządzenia Ministra Infrastruktury z dnia 9 stycznia 2004 r. w sprawie warunków wykonywania powszechnych usług pocztowych (Dz. U. z 2004 r. Nr 5, poz. 34 ze zm.), 3) Rozporządzenia Ministra Infrastruktury z dnia 13 października 2003 r. w sprawie reklamacji usługi pocztowej a zakresie przesyłki rejestrowanej i przekazu pocztowego (Dz. U. Nr 183, poz. 1795 ze zm.), 4) Ustawy z dnia 17 listopada 1964 r. Kodeks Postępowania Cywilnego (Dz. U. Nr 43 poz.296 ze zm.) 5) Ustawy z dnia 16 czerwca 1960 r. Kodeks Postępowania Administracyjnego (Dz. U. z 2000 r. Nr 98, poz. 1071). 2. Zakres świadczonych usług winien obejmować przyjmowanie, przemieszczanie i doręczanie przesyłek listowych i paczek. Przez przesyłki pocztowe, będące przedmiotem zamówienia rozumie się przesyłki listowe i paczki: 1) Zwykłe – przesyłki listowe nierejestrowane, nie będące przesyłkami najszybszej kategorii w obrocie krajowym i zagranicznym, 2) Zwykłe priorytetowe – przesyłki listowe nierejestrowane, najszybszej kategorii w obrocie krajowym i zagranicznym, 3) Polecone – przesyłki listowe rejestrowane, nie będące przesyłkami najszybszej kategorii w obrocie krajowym i zagranicznym, 4) Polecone priorytetowe – przesyłki listowe rejestrowane, najszybszej kategorii w obrocie </w:t>
      </w:r>
      <w:r w:rsidRPr="005868CB">
        <w:rPr>
          <w:rFonts w:ascii="Tahoma" w:eastAsia="Times New Roman" w:hAnsi="Tahoma" w:cs="Tahoma"/>
          <w:noProof w:val="0"/>
          <w:sz w:val="18"/>
          <w:szCs w:val="18"/>
          <w:lang w:eastAsia="pl-PL"/>
        </w:rPr>
        <w:lastRenderedPageBreak/>
        <w:t xml:space="preserve">krajowym i zagranicznym, 5) Polecone ze zwrotnym potwierdzeniem odbioru (ZPO) – przesyłki listowe nie będące przesyłkami najszybszej kategorii, przyjęte za potwierdzeniem nadania i doręczenia za pokwitowaniem odbioru w obrocie krajowym, 6) Przesyłki o gabarycie A, to przesyłki listowe o wymiarach: 6. 1) Minimalne wymiary strony adresowej nie mogą być mniejsze niż 90x140 mm, 6. 2) Maksymalne wymiary nie mogą przekroczyć wysokości 20 mm, długości 325 mm i szerokości 230 mm, 7) Przesyłki o gabarycie B, to przesyłki listowe o wymiarach: 7.1) Minimalny, gdy choć jeden z wymiarów przekracza wysokość 20 mm, długość 325 mm lub szerokość 230 mm, 7.2) Maksymalny, gdy suma długości, szerokości i wysokości wynosi 900 mm, przy czym największy z tych wymiarów nie może przekroczyć 600 mm, 8) Paczki pocztowe zwykłe, to paczki rejestrowane, nie będące paczkami najszybszej kategorii, 9) Paczki pocztowe priorytetowe, to paczki rejestrowane najszybszej kategorii. 10) Usługa kurierska w obrocie krajowym do 10 kg. 3. Zestawienie rodzajowe i ilościowe przesyłek zawiera załącznik nr 1a do SIWZ, który jednocześnie jest załącznikiem obowiązkowo składanym przez Wykonawcę razem z oferta (załącznik nr 1a do SIWZ). Zamawiający zastrzega, że podane w załączniku 1a ilości przesyłek mają charakter szacunkowy ułatwiający Wykonawcy skalkulowane ceny ofertowej i nie stanowią ze strony Zamawiającego zobowiązania do nadawania przesyłek w podanych ilościach. Zamawiający zastrzega, że rzeczywiste ilości i rodzaje przesyłek będą wynikać z aktualnych potrzeb Zamawiającego i mogą odbiegać od ilości podanych w zestawieniu. 4. Ustalenia organizacyjne związane z wykonaniem zamówienia: 1) Wykonawca będzie doręczał przesyłki krajowe, zaliczone do usług powszechnych usług pocztowych zachowaniem wskaźników terminowości doręczeń przesyłek w obrocie krajowym, wskazanym w rozporządzeniu Ministra Infrastruktury z dnia 09.01.2004 r. w sprawie warunków wykonywania powszechnych usług pocztowych, 2) Wykonawca będzie odbierał przesyłki przeznaczone do nadania w siedzibie Gminy Jedlnia-Letnisko tj. Urząd Gminy ul. Radomska 43 i dostarczał je do placówki nadawczej Wykonawcy pięć razy w tygodniu, tj. od poniedziałku do piątku, pomiędzy godz. 10:00 – 14:00. 3) Odbioru przesyłek wychodzących dokonywać będzie upoważniony przedstawiciel Wykonawcy, po okazaniu stosownego upoważnienia i we własnym zakresie będzie je dostarczał do placówki nadawczej Wykonawcy. 4) Wynagrodzenie z tytułu wykonywania przedmiotu zamówienia będzie rozliczane w okresach rozliczeniowych odpowiadającym miesiącom kalendarzowym. 5) Wynagrodzenie będzie płatne w formie skredytowanej z dołu, po wykonaniu usługi. 6) Wynagrodzenie będzie płatne w terminie 14 dni od daty wystawienia faktury VAT. 7) Wykonawca, za wykonaną usługę zobowiązany jest do wystawienia faktury VAT w terminie 7 dni od zakończenia okresu rozliczeniowego (obejmującego jeden miesiąc kalendarzowy). Do faktury winno być załączone zestawienie określające ilość i rodzaj faktycznie nadanych przesyłek oraz paczek oraz przesyłek zwróconych a także sumę należnych Wykonawcy opłat pocztowych. 5. Obowiązki Wykonawcy przy realizacji przedmiotu zamówienia: 1) Wykonawca zobowiązuje się do nadawania przesyłek w dniu ich odbioru od </w:t>
      </w:r>
      <w:r w:rsidRPr="005868CB">
        <w:rPr>
          <w:rFonts w:ascii="Tahoma" w:eastAsia="Times New Roman" w:hAnsi="Tahoma" w:cs="Tahoma"/>
          <w:noProof w:val="0"/>
          <w:sz w:val="18"/>
          <w:szCs w:val="18"/>
          <w:lang w:eastAsia="pl-PL"/>
        </w:rPr>
        <w:lastRenderedPageBreak/>
        <w:t xml:space="preserve">Zamawiającego. 2) Wykonawca zobowiązuje się do nadawania przesyłek do każdego wskazanego miejsca w kraju i za granicą objętego porozumieniem ze Światowym Związkiem Pocztowym. 3) Wykonawca zobowiązuje się do doręczania do siedziby Zamawiającego pokwitowane przez adresata zwrotne potwierdzenie odbioru, niezwłocznie po dostarczeniu przesyłki. Doręczone potwierdzenie winno zawierać czytelną datę czytelny podpis odbiorcy. W przypadku nieobecności adresata przedstawiciel Wykonawcy pozostawi zawiadomienie (pierwsze awizo) o próbie doręczenia przesyłki ze wskazaniem gdzie i kiedy adresat może odebrać przesyłkę. Termin do odbioru przesyłki przez adresata wynosi 7 dni, licząc od dnia pozostawienia pierwszego zawiadomienia. W przypadku niepodjęcia przesyłki w tym terminie, przesyłka jest awizowana powtórnie poprzez pozostawienie drugiego zawiadomienia, o możliwości odbioru przesyłki w terminie nie dłuższym niż 14 dni od pierwszego zawiadomienia. Po upływie terminu odbioru przesyłka winna być zwrócona Zamawiającemu wraz z podaniem przyczyny nie odebrania przez adresata (zgodnie z art. 44 ustawy Kodeksu Postępowania Administracyjnego). Koszt zwrotu przesyłki rejestrowanej po wyczerpaniu możliwości doręczenia jest równy kosztowi wysyłania przesyłki rejestrowanej według cennika Wykonawcy. 4) Zamawiający nie dopuszcza stosowania przez Wykonawcę własnych opakowań na listy i paczki. Niedopuszczalne jest również doczepianie i przyklejanie przez Wykonawcę różnych przedmiotów i znaków do opakowania listu w celu zwiększenia masy listu. 5) Wykonawca zobowiązany jest do dostarczenia Zamawiającemu według potrzeb druków potwierdzenia odbioru, w tym do przesyłek zagranicznych oraz nalepek adresowych do paczek. 6) Wykonawca zobowiązuje się do przyjmowania reklamacji Zamawiającego. Reklamacje z tytułu niewykonania lub nienależytego wykonania usługi Zamawiający może zgłosić do Wykonawcy po upływie 14-go dnia od dnia nadania przesyłki rejestrowanej, nie później jednak niż 12 miesięcy od jej nadania. Termin udzielenia odpowiedzi na reklamację nie może przekroczyć 30 dni od dnia otrzymania reklamacji. 7) Wykonawca zobowiązany jest do zabezpieczenia informacji oraz danych osobowych zebranych w czasie realizacji zamówienia przed dostępem osób nieupoważnionych zgodnie z ustawą z dnia 29 sierpnia 1997 r. o ochronie danych osobowych (Dz. U. z 2002 r. nr 101, poz. 926 ze zm. ). 8) Wykonawca zobowiązany jest do zachowania w tajemnicy wszelkich informacji powziętych przy wykonywaniu zamówienia. 9) Wykonawca zobowiązany jest do pełnej odpowiedzialności cywilno-prawnej za przyjmowanie, przemieszczanie i doręczanie przesyłek listowych i paczek w trakcie świadczenia usług. 6. Obowiązki Zamawiającego: 1) Zamawiający zobowiązuje się do właściwego przygotowania przesyłek listowych do nadania w sposób uporządkowany według kategorii rodzajowej, wagowej i ilościowej. Przesyłki rejestrowane nadawane będą na podstawie wykazu listów poleconych (książki nadawczej ). Przesyłki nierejestrowane nadawane będą na podstawie wykazu nadanych przesyłek - ilości i waga przyjętych lub zwróconych przesyłek, sporządzonego przez Zamawiającego. Wykazy będą sporządzane w dwóch egzemplarzach po jednym dla Wykonawcy (oryginał) i Zamawiającego (kopia). Przesyłki listowe </w:t>
      </w:r>
      <w:r w:rsidRPr="005868CB">
        <w:rPr>
          <w:rFonts w:ascii="Tahoma" w:eastAsia="Times New Roman" w:hAnsi="Tahoma" w:cs="Tahoma"/>
          <w:noProof w:val="0"/>
          <w:sz w:val="18"/>
          <w:szCs w:val="18"/>
          <w:lang w:eastAsia="pl-PL"/>
        </w:rPr>
        <w:lastRenderedPageBreak/>
        <w:t>rejestrowane zostaną przez Zamawiającego ułożone według kolejności wpisów do wykazu (książki nadawczej) a poszczególne arkusze wykazu zostaną oznaczone odciskiem pieczęci firmowej oraz treści formy opłaty. 2) Zamawiający zobowiązuje się do umieszczenia na przesyłkach w sposób trwały i czytelny informacji jednoznacznie identyfikujących adresata i nadawcę wraz z właściwym kodem pocztowym, jednocześnie określając rodzaj przesyłki (polecona, za zwrotnym poleceniem odbioru, priorytetowa) oraz adres zwrotny nadawcy, na stronie adresowej przesyłki. 3) Zamawiający zobowiązuje się do umieszczenia na stronie adresowej przesyłek, w miejscu przeznaczonym na opłatę, napis (nadruk lub pieczęć) o treści uzgodnionej przez strony po zawarciu umowy. 4) Zamawiający będzie używał do przesyłek własnych kopert i opakowań oraz własne druki za pokwitowaniem odbioru związanych z postępowaniem administracyjnym, wymagane przepisami postępowania administracyjnego. 5) W odniesieniu do paczek Zamawiający zobowiązuje się do umieszczania na paczkach w sposób trwałych i czytelny informacji jednoznacznie identyfikujących adresata i nadawcę wraz z właściwym kodem pocztowym, jednocześnie określając rodzaj paczki. Zamawiający zobowiązuje się do umieszczania na paczkach nalepki adresowej otrzymanej od Wykonawcy. Paczki nadawane będą na podstawie wykazu paczek (książki nadawczej) z podaniem ilości paczek i ich wagi. Wykaz będzie sporządzony w dwóch egzemplarzach po jednym dla Wykonawcy (oryginał) i Zamawiającego (kopia).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II.5) Główny kod CPV: </w:t>
      </w:r>
      <w:r w:rsidRPr="005868CB">
        <w:rPr>
          <w:rFonts w:ascii="Tahoma" w:eastAsia="Times New Roman" w:hAnsi="Tahoma" w:cs="Tahoma"/>
          <w:noProof w:val="0"/>
          <w:sz w:val="18"/>
          <w:szCs w:val="18"/>
          <w:lang w:eastAsia="pl-PL"/>
        </w:rPr>
        <w:t>64110000-0</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Dodatkowe kody CPV:</w:t>
      </w:r>
      <w:r w:rsidRPr="005868CB">
        <w:rPr>
          <w:rFonts w:ascii="Tahoma" w:eastAsia="Times New Roman" w:hAnsi="Tahoma" w:cs="Tahoma"/>
          <w:noProof w:val="0"/>
          <w:sz w:val="18"/>
          <w:szCs w:val="18"/>
          <w:lang w:eastAsia="pl-PL"/>
        </w:rPr>
        <w:t>64112000-4, 64113000-1, 64120000-3</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II.6) Całkowita wartość zamówienia </w:t>
      </w:r>
      <w:r w:rsidRPr="005868CB">
        <w:rPr>
          <w:rFonts w:ascii="Tahoma" w:eastAsia="Times New Roman" w:hAnsi="Tahoma" w:cs="Tahoma"/>
          <w:i/>
          <w:iCs/>
          <w:noProof w:val="0"/>
          <w:sz w:val="18"/>
          <w:szCs w:val="18"/>
          <w:lang w:eastAsia="pl-PL"/>
        </w:rPr>
        <w:t>(jeżeli zamawiający podaje informacje o wartości zamówienia)</w:t>
      </w:r>
      <w:r w:rsidRPr="005868CB">
        <w:rPr>
          <w:rFonts w:ascii="Tahoma" w:eastAsia="Times New Roman" w:hAnsi="Tahoma" w:cs="Tahoma"/>
          <w:noProof w:val="0"/>
          <w:sz w:val="18"/>
          <w:szCs w:val="18"/>
          <w:lang w:eastAsia="pl-PL"/>
        </w:rPr>
        <w:t>: </w:t>
      </w:r>
      <w:r w:rsidRPr="005868CB">
        <w:rPr>
          <w:rFonts w:ascii="Tahoma" w:eastAsia="Times New Roman" w:hAnsi="Tahoma" w:cs="Tahoma"/>
          <w:noProof w:val="0"/>
          <w:sz w:val="18"/>
          <w:szCs w:val="18"/>
          <w:lang w:eastAsia="pl-PL"/>
        </w:rPr>
        <w:br/>
        <w:t>Wartość bez VAT: </w:t>
      </w:r>
      <w:r w:rsidRPr="005868CB">
        <w:rPr>
          <w:rFonts w:ascii="Tahoma" w:eastAsia="Times New Roman" w:hAnsi="Tahoma" w:cs="Tahoma"/>
          <w:noProof w:val="0"/>
          <w:sz w:val="18"/>
          <w:szCs w:val="18"/>
          <w:lang w:eastAsia="pl-PL"/>
        </w:rPr>
        <w:br/>
        <w:t>Waluta: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i/>
          <w:iCs/>
          <w:noProof w:val="0"/>
          <w:sz w:val="18"/>
          <w:szCs w:val="18"/>
          <w:lang w:eastAsia="pl-PL"/>
        </w:rPr>
        <w:t>(w przypadku umów ramowych lub dynamicznego systemu zakupów – szacunkowa całkowita maksymalna wartość w całym okresie obowiązywania umowy ramowej lub dynamicznego systemu zakupów)</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 xml:space="preserve">II.7) Czy przewiduje się udzielenie zamówień, o których mowa w art. 67 ust. 1 pkt 6 i 7 lub w art. 134 ust. 6 pkt 3 ustawy </w:t>
      </w:r>
      <w:proofErr w:type="spellStart"/>
      <w:r w:rsidRPr="005868CB">
        <w:rPr>
          <w:rFonts w:ascii="Tahoma" w:eastAsia="Times New Roman" w:hAnsi="Tahoma" w:cs="Tahoma"/>
          <w:b/>
          <w:bCs/>
          <w:noProof w:val="0"/>
          <w:sz w:val="18"/>
          <w:szCs w:val="18"/>
          <w:lang w:eastAsia="pl-PL"/>
        </w:rPr>
        <w:t>Pzp</w:t>
      </w:r>
      <w:proofErr w:type="spellEnd"/>
      <w:r w:rsidRPr="005868CB">
        <w:rPr>
          <w:rFonts w:ascii="Tahoma" w:eastAsia="Times New Roman" w:hAnsi="Tahoma" w:cs="Tahoma"/>
          <w:b/>
          <w:bCs/>
          <w:noProof w:val="0"/>
          <w:sz w:val="18"/>
          <w:szCs w:val="18"/>
          <w:lang w:eastAsia="pl-PL"/>
        </w:rPr>
        <w:t>: </w:t>
      </w:r>
      <w:r w:rsidRPr="005868CB">
        <w:rPr>
          <w:rFonts w:ascii="Tahoma" w:eastAsia="Times New Roman" w:hAnsi="Tahoma" w:cs="Tahoma"/>
          <w:noProof w:val="0"/>
          <w:sz w:val="18"/>
          <w:szCs w:val="18"/>
          <w:lang w:eastAsia="pl-PL"/>
        </w:rPr>
        <w:t>nie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II.8) Okres, w którym realizowane będzie zamówienie lub okres, na który została zawarta umowa ramowa lub okres, na który został ustanowiony dynamiczny system zakupów:</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data zakończenia: 31/12/2019</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lastRenderedPageBreak/>
        <w:br/>
      </w:r>
      <w:r w:rsidRPr="005868CB">
        <w:rPr>
          <w:rFonts w:ascii="Tahoma" w:eastAsia="Times New Roman" w:hAnsi="Tahoma" w:cs="Tahoma"/>
          <w:b/>
          <w:bCs/>
          <w:noProof w:val="0"/>
          <w:sz w:val="18"/>
          <w:szCs w:val="18"/>
          <w:lang w:eastAsia="pl-PL"/>
        </w:rPr>
        <w:t>II.9) Informacje dodatkowe: </w:t>
      </w:r>
      <w:r w:rsidRPr="005868CB">
        <w:rPr>
          <w:rFonts w:ascii="Tahoma" w:eastAsia="Times New Roman" w:hAnsi="Tahoma" w:cs="Tahoma"/>
          <w:noProof w:val="0"/>
          <w:sz w:val="18"/>
          <w:szCs w:val="18"/>
          <w:lang w:eastAsia="pl-PL"/>
        </w:rPr>
        <w:t>Zamawiający wymaga, aby zamówienie było wykonywane w okresie od dnia 01 stycznia 2017 r. do dnia 31 grudnia 2019 r.</w:t>
      </w:r>
    </w:p>
    <w:p w:rsidR="005868CB" w:rsidRPr="005868CB" w:rsidRDefault="005868CB" w:rsidP="005868CB">
      <w:pPr>
        <w:spacing w:after="0" w:line="450" w:lineRule="atLeast"/>
        <w:rPr>
          <w:rFonts w:ascii="Tahoma" w:eastAsia="Times New Roman" w:hAnsi="Tahoma" w:cs="Tahoma"/>
          <w:b/>
          <w:bCs/>
          <w:noProof w:val="0"/>
          <w:sz w:val="20"/>
          <w:szCs w:val="20"/>
          <w:lang w:eastAsia="pl-PL"/>
        </w:rPr>
      </w:pPr>
      <w:r w:rsidRPr="005868CB">
        <w:rPr>
          <w:rFonts w:ascii="Tahoma" w:eastAsia="Times New Roman" w:hAnsi="Tahoma" w:cs="Tahoma"/>
          <w:b/>
          <w:bCs/>
          <w:noProof w:val="0"/>
          <w:sz w:val="20"/>
          <w:szCs w:val="20"/>
          <w:u w:val="single"/>
          <w:lang w:eastAsia="pl-PL"/>
        </w:rPr>
        <w:t>SEKCJA III: INFORMACJE O CHARAKTERZE PRAWNYM, EKONOMICZNYM, FINANSOWYM I TECHNICZNYM</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III.1) WARUNKI UDZIAŁU W POSTĘPOWANIU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III.1.1) Kompetencje lub uprawnienia do prowadzenia określonej działalności zawodowej, o ile wynika to z odrębnych przepisów</w:t>
      </w:r>
      <w:r w:rsidRPr="005868CB">
        <w:rPr>
          <w:rFonts w:ascii="Tahoma" w:eastAsia="Times New Roman" w:hAnsi="Tahoma" w:cs="Tahoma"/>
          <w:noProof w:val="0"/>
          <w:sz w:val="18"/>
          <w:szCs w:val="18"/>
          <w:lang w:eastAsia="pl-PL"/>
        </w:rPr>
        <w:br/>
        <w:t>Określenie warunków: • wykonawca spełni powyższy warunek, jeżeli wykaże, że posiada uprawnienia do wykonywania działalności pocztowej na podstawie wpisu do rejestru operatorów pocztowych prowadzonego przez Prezesa Urzędu Komunikacji Elektronicznej zgodnie z art. 6 ust. 1 Prawa pocztowego.</w:t>
      </w:r>
      <w:r w:rsidRPr="005868CB">
        <w:rPr>
          <w:rFonts w:ascii="Tahoma" w:eastAsia="Times New Roman" w:hAnsi="Tahoma" w:cs="Tahoma"/>
          <w:noProof w:val="0"/>
          <w:sz w:val="18"/>
          <w:szCs w:val="18"/>
          <w:lang w:eastAsia="pl-PL"/>
        </w:rPr>
        <w:br/>
        <w:t>Informacje dodatkowe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III.1.2) Sytuacja finansowa lub ekonomiczna </w:t>
      </w:r>
      <w:r w:rsidRPr="005868CB">
        <w:rPr>
          <w:rFonts w:ascii="Tahoma" w:eastAsia="Times New Roman" w:hAnsi="Tahoma" w:cs="Tahoma"/>
          <w:noProof w:val="0"/>
          <w:sz w:val="18"/>
          <w:szCs w:val="18"/>
          <w:lang w:eastAsia="pl-PL"/>
        </w:rPr>
        <w:br/>
        <w:t>Określenie warunków: </w:t>
      </w:r>
      <w:r w:rsidRPr="005868CB">
        <w:rPr>
          <w:rFonts w:ascii="Tahoma" w:eastAsia="Times New Roman" w:hAnsi="Tahoma" w:cs="Tahoma"/>
          <w:noProof w:val="0"/>
          <w:sz w:val="18"/>
          <w:szCs w:val="18"/>
          <w:lang w:eastAsia="pl-PL"/>
        </w:rPr>
        <w:br/>
        <w:t>Informacje dodatkowe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III.1.3) Zdolność techniczna lub zawodowa </w:t>
      </w:r>
      <w:r w:rsidRPr="005868CB">
        <w:rPr>
          <w:rFonts w:ascii="Tahoma" w:eastAsia="Times New Roman" w:hAnsi="Tahoma" w:cs="Tahoma"/>
          <w:noProof w:val="0"/>
          <w:sz w:val="18"/>
          <w:szCs w:val="18"/>
          <w:lang w:eastAsia="pl-PL"/>
        </w:rPr>
        <w:br/>
        <w:t>Określenie warunków: • wykonawca spełni powyższy warunek, jeżeli wykaże, że w okresie ostatnich trzech lat przed upływem terminu składania ofert, a jeżeli okres prowadzenia działalności jest krótszy – w tym okresie, wykonał, a w przypadku świadczeń okresowych i ciągłych również wykonuje co najmniej jedną usługę odpowiadającą swoim rodzajem przedmiotowi zamówienia, tj. świadczył usługi pocztowe w obrocie krajowym i zagranicznym w zakresie przyjmowania, przemieszczania i doręczania przesyłek pocztowych oraz ich ewentualnych zwrotów o wartości co najmniej 150 000,00 zł brutto, Potwierdzenie spełnienia tego warunku na podstawie wystawionych referencji lub innego dokumentu potwierdzającego należyte wykonanie usługi. Ocena spełniania tego warunku na podstawie dołączonego na żądanie Zamawiającego wykazu zrealizowanych usług (Załącznik nr 5). </w:t>
      </w:r>
      <w:r w:rsidRPr="005868CB">
        <w:rPr>
          <w:rFonts w:ascii="Tahoma" w:eastAsia="Times New Roman" w:hAnsi="Tahoma" w:cs="Tahoma"/>
          <w:noProof w:val="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868CB">
        <w:rPr>
          <w:rFonts w:ascii="Tahoma" w:eastAsia="Times New Roman" w:hAnsi="Tahoma" w:cs="Tahoma"/>
          <w:noProof w:val="0"/>
          <w:sz w:val="18"/>
          <w:szCs w:val="18"/>
          <w:lang w:eastAsia="pl-PL"/>
        </w:rPr>
        <w:br/>
        <w:t>Informacje dodatkowe: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III.2) PODSTAWY WYKLUCZENIA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lastRenderedPageBreak/>
        <w:t xml:space="preserve">III.2.1) Podstawy wykluczenia określone w art. 24 ust. 1 ustawy </w:t>
      </w:r>
      <w:proofErr w:type="spellStart"/>
      <w:r w:rsidRPr="005868CB">
        <w:rPr>
          <w:rFonts w:ascii="Tahoma" w:eastAsia="Times New Roman" w:hAnsi="Tahoma" w:cs="Tahoma"/>
          <w:b/>
          <w:bCs/>
          <w:noProof w:val="0"/>
          <w:sz w:val="18"/>
          <w:szCs w:val="18"/>
          <w:lang w:eastAsia="pl-PL"/>
        </w:rPr>
        <w:t>Pzp</w:t>
      </w:r>
      <w:proofErr w:type="spellEnd"/>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 xml:space="preserve">III.2.2) Zamawiający przewiduje wykluczenie wykonawcy na podstawie art. 24 ust. 5 ustawy </w:t>
      </w:r>
      <w:proofErr w:type="spellStart"/>
      <w:r w:rsidRPr="005868CB">
        <w:rPr>
          <w:rFonts w:ascii="Tahoma" w:eastAsia="Times New Roman" w:hAnsi="Tahoma" w:cs="Tahoma"/>
          <w:b/>
          <w:bCs/>
          <w:noProof w:val="0"/>
          <w:sz w:val="18"/>
          <w:szCs w:val="18"/>
          <w:lang w:eastAsia="pl-PL"/>
        </w:rPr>
        <w:t>Pzp</w:t>
      </w:r>
      <w:proofErr w:type="spellEnd"/>
      <w:r w:rsidRPr="005868CB">
        <w:rPr>
          <w:rFonts w:ascii="Tahoma" w:eastAsia="Times New Roman" w:hAnsi="Tahoma" w:cs="Tahoma"/>
          <w:noProof w:val="0"/>
          <w:sz w:val="18"/>
          <w:szCs w:val="18"/>
          <w:lang w:eastAsia="pl-PL"/>
        </w:rPr>
        <w:t> tak </w:t>
      </w:r>
      <w:r w:rsidRPr="005868CB">
        <w:rPr>
          <w:rFonts w:ascii="Tahoma" w:eastAsia="Times New Roman" w:hAnsi="Tahoma" w:cs="Tahoma"/>
          <w:noProof w:val="0"/>
          <w:sz w:val="18"/>
          <w:szCs w:val="18"/>
          <w:lang w:eastAsia="pl-PL"/>
        </w:rPr>
        <w:br/>
        <w:t>Zamawiający przewiduje następujące fakultatywne podstawy wykluczenia: </w:t>
      </w:r>
      <w:r w:rsidRPr="005868CB">
        <w:rPr>
          <w:rFonts w:ascii="Tahoma" w:eastAsia="Times New Roman" w:hAnsi="Tahoma" w:cs="Tahoma"/>
          <w:noProof w:val="0"/>
          <w:sz w:val="18"/>
          <w:szCs w:val="18"/>
          <w:lang w:eastAsia="pl-PL"/>
        </w:rPr>
        <w:br/>
        <w:t xml:space="preserve">(podstawa wykluczenia określona w art. 24 ust. 5 pkt 3 ustawy </w:t>
      </w:r>
      <w:proofErr w:type="spellStart"/>
      <w:r w:rsidRPr="005868CB">
        <w:rPr>
          <w:rFonts w:ascii="Tahoma" w:eastAsia="Times New Roman" w:hAnsi="Tahoma" w:cs="Tahoma"/>
          <w:noProof w:val="0"/>
          <w:sz w:val="18"/>
          <w:szCs w:val="18"/>
          <w:lang w:eastAsia="pl-PL"/>
        </w:rPr>
        <w:t>Pzp</w:t>
      </w:r>
      <w:proofErr w:type="spellEnd"/>
      <w:r w:rsidRPr="005868CB">
        <w:rPr>
          <w:rFonts w:ascii="Tahoma" w:eastAsia="Times New Roman" w:hAnsi="Tahoma" w:cs="Tahoma"/>
          <w:noProof w:val="0"/>
          <w:sz w:val="18"/>
          <w:szCs w:val="18"/>
          <w:lang w:eastAsia="pl-PL"/>
        </w:rPr>
        <w:t>)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III.3) WYKAZ OŚWIADCZEŃ SKŁADANYCH PRZEZ WYKONAWCĘ W CELU WSTĘPNEGO POTWIERDZENIA, ŻE NIE PODLEGA ON WYKLUCZENIU ORAZ SPEŁNIA WARUNKI UDZIAŁU W POSTĘPOWANIU ORAZ SPEŁNIA KRYTERIA SELEKCJI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Oświadczenie o niepodleganiu wykluczeniu oraz spełnianiu warunków udziału w postępowaniu </w:t>
      </w:r>
      <w:r w:rsidRPr="005868CB">
        <w:rPr>
          <w:rFonts w:ascii="Tahoma" w:eastAsia="Times New Roman" w:hAnsi="Tahoma" w:cs="Tahoma"/>
          <w:noProof w:val="0"/>
          <w:sz w:val="18"/>
          <w:szCs w:val="18"/>
          <w:lang w:eastAsia="pl-PL"/>
        </w:rPr>
        <w:br/>
        <w:t>tak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Oświadczenie o spełnianiu kryteriów selekcji </w:t>
      </w:r>
      <w:r w:rsidRPr="005868CB">
        <w:rPr>
          <w:rFonts w:ascii="Tahoma" w:eastAsia="Times New Roman" w:hAnsi="Tahoma" w:cs="Tahoma"/>
          <w:noProof w:val="0"/>
          <w:sz w:val="18"/>
          <w:szCs w:val="18"/>
          <w:lang w:eastAsia="pl-PL"/>
        </w:rPr>
        <w:br/>
        <w:t>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III.4) WYKAZ OŚWIADCZEŃ LUB DOKUMENTÓW , SKŁADANYCH PRZEZ WYKONAWCĘ W POSTĘPOWANIU NA WEZWANIE ZAMAWIAJACEGO W CELU POTWIERDZENIA OKOLICZNOŚCI, O KTÓRYCH MOWA W ART. 25 UST. 1 PKT 3 USTAWY PZP: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lastRenderedPageBreak/>
        <w:t>III.5) WYKAZ OŚWIADCZEŃ LUB DOKUMENTÓW SKŁADANYCH PRZEZ WYKONAWCĘ W POSTĘPOWANIU NA WEZWANIE ZAMAWIAJACEGO W CELU POTWIERDZENIA OKOLICZNOŚCI, O KTÓRYCH MOWA W ART. 25 UST. 1 PKT 1 USTAWY PZP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III.5.1) W ZAKRESIE SPEŁNIANIA WARUNKÓW UDZIAŁU W POSTĘPOWANIU:</w:t>
      </w:r>
      <w:r w:rsidRPr="005868CB">
        <w:rPr>
          <w:rFonts w:ascii="Tahoma" w:eastAsia="Times New Roman" w:hAnsi="Tahoma" w:cs="Tahoma"/>
          <w:noProof w:val="0"/>
          <w:sz w:val="18"/>
          <w:szCs w:val="18"/>
          <w:lang w:eastAsia="pl-PL"/>
        </w:rPr>
        <w:br/>
        <w:t>- aktualne zaświadczenie o wpisie do rejestru operatorów pocztowych prowadzonego przez Prezesa Urzędu Komunikacji Elektronicznej, zgodnie z art. 6 ust. 1 Prawa pocztowego Zakres ww. dokumentów musi potwierdzać spełnienie odpowiednio warunku określonego w Rozdziale 5 pkt. 5.3.1 SIWZ. - wykaz dostaw lub usług wykonanych (Załącznik nr 5),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Zakres przedstawionych dokumentów musi potwierdzać spełnienie odpowiednio warunku określonego w Rozdziale 5 pkt. 5.3.2 SIWZ.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III.5.2) W ZAKRESIE KRYTERIÓW SELEKCJI:</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III.6) WYKAZ OŚWIADCZEŃ LUB DOKUMENTÓW SKŁADANYCH PRZEZ WYKONAWCĘ W POSTĘPOWANIU NA WEZWANIE ZAMAWIAJACEGO W CELU POTWIERDZENIA OKOLICZNOŚCI, O KTÓRYCH MOWA W ART. 25 UST. 1 PKT 2 USTAWY PZP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III.7) INNE DOKUMENTY NIE WYMIENIONE W pkt III.3) - III.6)</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5868CB" w:rsidRPr="005868CB" w:rsidRDefault="005868CB" w:rsidP="005868CB">
      <w:pPr>
        <w:spacing w:after="0" w:line="450" w:lineRule="atLeast"/>
        <w:rPr>
          <w:rFonts w:ascii="Tahoma" w:eastAsia="Times New Roman" w:hAnsi="Tahoma" w:cs="Tahoma"/>
          <w:b/>
          <w:bCs/>
          <w:noProof w:val="0"/>
          <w:sz w:val="20"/>
          <w:szCs w:val="20"/>
          <w:lang w:eastAsia="pl-PL"/>
        </w:rPr>
      </w:pPr>
      <w:r w:rsidRPr="005868CB">
        <w:rPr>
          <w:rFonts w:ascii="Tahoma" w:eastAsia="Times New Roman" w:hAnsi="Tahoma" w:cs="Tahoma"/>
          <w:b/>
          <w:bCs/>
          <w:noProof w:val="0"/>
          <w:sz w:val="20"/>
          <w:szCs w:val="20"/>
          <w:u w:val="single"/>
          <w:lang w:eastAsia="pl-PL"/>
        </w:rPr>
        <w:lastRenderedPageBreak/>
        <w:t>SEKCJA IV: PROCEDURA</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IV.1) OPIS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IV.1.1) Tryb udzielenia zamówienia: </w:t>
      </w:r>
      <w:r w:rsidRPr="005868CB">
        <w:rPr>
          <w:rFonts w:ascii="Tahoma" w:eastAsia="Times New Roman" w:hAnsi="Tahoma" w:cs="Tahoma"/>
          <w:noProof w:val="0"/>
          <w:sz w:val="18"/>
          <w:szCs w:val="18"/>
          <w:lang w:eastAsia="pl-PL"/>
        </w:rPr>
        <w:t>przetarg nieograniczony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IV.1.2) Zamawiający żąda wniesienia wadium:</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IV.1.3) Przewiduje się udzielenie zaliczek na poczet wykonania zamówienia:</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IV.1.4) Wymaga się złożenia ofert w postaci katalogów elektronicznych lub dołączenia do ofert katalogów elektronicznych:</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 </w:t>
      </w:r>
      <w:r w:rsidRPr="005868CB">
        <w:rPr>
          <w:rFonts w:ascii="Tahoma" w:eastAsia="Times New Roman" w:hAnsi="Tahoma" w:cs="Tahoma"/>
          <w:noProof w:val="0"/>
          <w:sz w:val="18"/>
          <w:szCs w:val="18"/>
          <w:lang w:eastAsia="pl-PL"/>
        </w:rPr>
        <w:br/>
        <w:t>Dopuszcza się złożenie ofert w postaci katalogów elektronicznych lub dołączenia do ofert katalogów elektronicznych: </w:t>
      </w:r>
      <w:r w:rsidRPr="005868CB">
        <w:rPr>
          <w:rFonts w:ascii="Tahoma" w:eastAsia="Times New Roman" w:hAnsi="Tahoma" w:cs="Tahoma"/>
          <w:noProof w:val="0"/>
          <w:sz w:val="18"/>
          <w:szCs w:val="18"/>
          <w:lang w:eastAsia="pl-PL"/>
        </w:rPr>
        <w:br/>
        <w:t>nie </w:t>
      </w:r>
      <w:r w:rsidRPr="005868CB">
        <w:rPr>
          <w:rFonts w:ascii="Tahoma" w:eastAsia="Times New Roman" w:hAnsi="Tahoma" w:cs="Tahoma"/>
          <w:noProof w:val="0"/>
          <w:sz w:val="18"/>
          <w:szCs w:val="18"/>
          <w:lang w:eastAsia="pl-PL"/>
        </w:rPr>
        <w:br/>
        <w:t>Informacje dodatkowe: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IV.1.5.) Wymaga się złożenia oferty wariantowej:</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nie </w:t>
      </w:r>
      <w:r w:rsidRPr="005868CB">
        <w:rPr>
          <w:rFonts w:ascii="Tahoma" w:eastAsia="Times New Roman" w:hAnsi="Tahoma" w:cs="Tahoma"/>
          <w:noProof w:val="0"/>
          <w:sz w:val="18"/>
          <w:szCs w:val="18"/>
          <w:lang w:eastAsia="pl-PL"/>
        </w:rPr>
        <w:br/>
        <w:t>Dopuszcza się złożenie oferty wariantowej </w:t>
      </w:r>
      <w:r w:rsidRPr="005868CB">
        <w:rPr>
          <w:rFonts w:ascii="Tahoma" w:eastAsia="Times New Roman" w:hAnsi="Tahoma" w:cs="Tahoma"/>
          <w:noProof w:val="0"/>
          <w:sz w:val="18"/>
          <w:szCs w:val="18"/>
          <w:lang w:eastAsia="pl-PL"/>
        </w:rPr>
        <w:br/>
        <w:t>nie </w:t>
      </w:r>
      <w:r w:rsidRPr="005868CB">
        <w:rPr>
          <w:rFonts w:ascii="Tahoma" w:eastAsia="Times New Roman" w:hAnsi="Tahoma" w:cs="Tahoma"/>
          <w:noProof w:val="0"/>
          <w:sz w:val="18"/>
          <w:szCs w:val="18"/>
          <w:lang w:eastAsia="pl-PL"/>
        </w:rPr>
        <w:br/>
        <w:t>Złożenie oferty wariantowej dopuszcza się tylko z jednoczesnym złożeniem oferty zasadniczej: </w:t>
      </w:r>
      <w:r w:rsidRPr="005868CB">
        <w:rPr>
          <w:rFonts w:ascii="Tahoma" w:eastAsia="Times New Roman" w:hAnsi="Tahoma" w:cs="Tahoma"/>
          <w:noProof w:val="0"/>
          <w:sz w:val="18"/>
          <w:szCs w:val="18"/>
          <w:lang w:eastAsia="pl-PL"/>
        </w:rPr>
        <w:br/>
        <w:t>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IV.1.6) Przewidywana liczba wykonawców, którzy zostaną zaproszeni do udziału w postępowaniu </w:t>
      </w:r>
      <w:r w:rsidRPr="005868CB">
        <w:rPr>
          <w:rFonts w:ascii="Tahoma" w:eastAsia="Times New Roman" w:hAnsi="Tahoma" w:cs="Tahoma"/>
          <w:noProof w:val="0"/>
          <w:sz w:val="18"/>
          <w:szCs w:val="18"/>
          <w:lang w:eastAsia="pl-PL"/>
        </w:rPr>
        <w:br/>
      </w:r>
      <w:r w:rsidRPr="005868CB">
        <w:rPr>
          <w:rFonts w:ascii="Tahoma" w:eastAsia="Times New Roman" w:hAnsi="Tahoma" w:cs="Tahoma"/>
          <w:i/>
          <w:iCs/>
          <w:noProof w:val="0"/>
          <w:sz w:val="18"/>
          <w:szCs w:val="18"/>
          <w:lang w:eastAsia="pl-PL"/>
        </w:rPr>
        <w:t>(przetarg ograniczony, negocjacje z ogłoszeniem, dialog konkurencyjny, partnerstwo innowacyjne)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Liczba wykonawców  </w:t>
      </w:r>
      <w:r w:rsidRPr="005868CB">
        <w:rPr>
          <w:rFonts w:ascii="Tahoma" w:eastAsia="Times New Roman" w:hAnsi="Tahoma" w:cs="Tahoma"/>
          <w:noProof w:val="0"/>
          <w:sz w:val="18"/>
          <w:szCs w:val="18"/>
          <w:lang w:eastAsia="pl-PL"/>
        </w:rPr>
        <w:br/>
        <w:t>Przewidywana minimalna liczba wykonawców </w:t>
      </w:r>
      <w:r w:rsidRPr="005868CB">
        <w:rPr>
          <w:rFonts w:ascii="Tahoma" w:eastAsia="Times New Roman" w:hAnsi="Tahoma" w:cs="Tahoma"/>
          <w:noProof w:val="0"/>
          <w:sz w:val="18"/>
          <w:szCs w:val="18"/>
          <w:lang w:eastAsia="pl-PL"/>
        </w:rPr>
        <w:br/>
        <w:t>Maksymalna liczba wykonawców  </w:t>
      </w:r>
      <w:r w:rsidRPr="005868CB">
        <w:rPr>
          <w:rFonts w:ascii="Tahoma" w:eastAsia="Times New Roman" w:hAnsi="Tahoma" w:cs="Tahoma"/>
          <w:noProof w:val="0"/>
          <w:sz w:val="18"/>
          <w:szCs w:val="18"/>
          <w:lang w:eastAsia="pl-PL"/>
        </w:rPr>
        <w:br/>
        <w:t>Kryteria selekcji wykonawców: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lastRenderedPageBreak/>
        <w:br/>
      </w:r>
      <w:r w:rsidRPr="005868CB">
        <w:rPr>
          <w:rFonts w:ascii="Tahoma" w:eastAsia="Times New Roman" w:hAnsi="Tahoma" w:cs="Tahoma"/>
          <w:b/>
          <w:bCs/>
          <w:noProof w:val="0"/>
          <w:sz w:val="18"/>
          <w:szCs w:val="18"/>
          <w:lang w:eastAsia="pl-PL"/>
        </w:rPr>
        <w:t>IV.1.7) Informacje na temat umowy ramowej lub dynamicznego systemu zakupów:</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Umowa ramowa będzie zawarta: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t>Czy przewiduje się ograniczenie liczby uczestników umowy ramowej: </w:t>
      </w:r>
      <w:r w:rsidRPr="005868CB">
        <w:rPr>
          <w:rFonts w:ascii="Tahoma" w:eastAsia="Times New Roman" w:hAnsi="Tahoma" w:cs="Tahoma"/>
          <w:noProof w:val="0"/>
          <w:sz w:val="18"/>
          <w:szCs w:val="18"/>
          <w:lang w:eastAsia="pl-PL"/>
        </w:rPr>
        <w:br/>
        <w:t>nie </w:t>
      </w:r>
      <w:r w:rsidRPr="005868CB">
        <w:rPr>
          <w:rFonts w:ascii="Tahoma" w:eastAsia="Times New Roman" w:hAnsi="Tahoma" w:cs="Tahoma"/>
          <w:noProof w:val="0"/>
          <w:sz w:val="18"/>
          <w:szCs w:val="18"/>
          <w:lang w:eastAsia="pl-PL"/>
        </w:rPr>
        <w:br/>
        <w:t>Informacje dodatkowe: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t>Zamówienie obejmuje ustanowienie dynamicznego systemu zakupów: </w:t>
      </w:r>
      <w:r w:rsidRPr="005868CB">
        <w:rPr>
          <w:rFonts w:ascii="Tahoma" w:eastAsia="Times New Roman" w:hAnsi="Tahoma" w:cs="Tahoma"/>
          <w:noProof w:val="0"/>
          <w:sz w:val="18"/>
          <w:szCs w:val="18"/>
          <w:lang w:eastAsia="pl-PL"/>
        </w:rPr>
        <w:br/>
        <w:t>nie </w:t>
      </w:r>
      <w:r w:rsidRPr="005868CB">
        <w:rPr>
          <w:rFonts w:ascii="Tahoma" w:eastAsia="Times New Roman" w:hAnsi="Tahoma" w:cs="Tahoma"/>
          <w:noProof w:val="0"/>
          <w:sz w:val="18"/>
          <w:szCs w:val="18"/>
          <w:lang w:eastAsia="pl-PL"/>
        </w:rPr>
        <w:br/>
        <w:t>Informacje dodatkowe: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t>W ramach umowy ramowej/dynamicznego systemu zakupów dopuszcza się złożenie ofert w formie katalogów elektronicznych: </w:t>
      </w:r>
      <w:r w:rsidRPr="005868CB">
        <w:rPr>
          <w:rFonts w:ascii="Tahoma" w:eastAsia="Times New Roman" w:hAnsi="Tahoma" w:cs="Tahoma"/>
          <w:noProof w:val="0"/>
          <w:sz w:val="18"/>
          <w:szCs w:val="18"/>
          <w:lang w:eastAsia="pl-PL"/>
        </w:rPr>
        <w:br/>
        <w:t>nie </w:t>
      </w:r>
      <w:r w:rsidRPr="005868CB">
        <w:rPr>
          <w:rFonts w:ascii="Tahoma" w:eastAsia="Times New Roman" w:hAnsi="Tahoma" w:cs="Tahoma"/>
          <w:noProof w:val="0"/>
          <w:sz w:val="18"/>
          <w:szCs w:val="18"/>
          <w:lang w:eastAsia="pl-PL"/>
        </w:rPr>
        <w:br/>
        <w:t>Przewiduje się pobranie ze złożonych katalogów elektronicznych informacji potrzebnych do sporządzenia ofert w ramach umowy ramowej/dynamicznego systemu zakupów: </w:t>
      </w:r>
      <w:r w:rsidRPr="005868CB">
        <w:rPr>
          <w:rFonts w:ascii="Tahoma" w:eastAsia="Times New Roman" w:hAnsi="Tahoma" w:cs="Tahoma"/>
          <w:noProof w:val="0"/>
          <w:sz w:val="18"/>
          <w:szCs w:val="18"/>
          <w:lang w:eastAsia="pl-PL"/>
        </w:rPr>
        <w:br/>
        <w:t>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IV.1.8) Aukcja elektroniczna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Przewidziane jest przeprowadzenie aukcji elektronicznej </w:t>
      </w:r>
      <w:r w:rsidRPr="005868CB">
        <w:rPr>
          <w:rFonts w:ascii="Tahoma" w:eastAsia="Times New Roman" w:hAnsi="Tahoma" w:cs="Tahoma"/>
          <w:i/>
          <w:iCs/>
          <w:noProof w:val="0"/>
          <w:sz w:val="18"/>
          <w:szCs w:val="18"/>
          <w:lang w:eastAsia="pl-PL"/>
        </w:rPr>
        <w:t>(przetarg nieograniczony, przetarg ograniczony, negocjacje z ogłoszeniem) </w:t>
      </w:r>
      <w:r w:rsidRPr="005868CB">
        <w:rPr>
          <w:rFonts w:ascii="Tahoma" w:eastAsia="Times New Roman" w:hAnsi="Tahoma" w:cs="Tahoma"/>
          <w:noProof w:val="0"/>
          <w:sz w:val="18"/>
          <w:szCs w:val="18"/>
          <w:lang w:eastAsia="pl-PL"/>
        </w:rPr>
        <w:t>nie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Należy wskazać elementy, których wartości będą przedmiotem aukcji elektronicznej: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Przewiduje się ograniczenia co do przedstawionych wartości, wynikające z opisu przedmiotu zamówienia:</w:t>
      </w:r>
      <w:r w:rsidRPr="005868CB">
        <w:rPr>
          <w:rFonts w:ascii="Tahoma" w:eastAsia="Times New Roman" w:hAnsi="Tahoma" w:cs="Tahoma"/>
          <w:noProof w:val="0"/>
          <w:sz w:val="18"/>
          <w:szCs w:val="18"/>
          <w:lang w:eastAsia="pl-PL"/>
        </w:rPr>
        <w:br/>
        <w:t>nie </w:t>
      </w:r>
      <w:r w:rsidRPr="005868CB">
        <w:rPr>
          <w:rFonts w:ascii="Tahoma" w:eastAsia="Times New Roman" w:hAnsi="Tahoma" w:cs="Tahoma"/>
          <w:noProof w:val="0"/>
          <w:sz w:val="18"/>
          <w:szCs w:val="18"/>
          <w:lang w:eastAsia="pl-PL"/>
        </w:rPr>
        <w:br/>
        <w:t>Należy podać, które informacje zostaną udostępnione wykonawcom w trakcie aukcji elektronicznej oraz jaki będzie termin ich udostępnienia: </w:t>
      </w:r>
      <w:r w:rsidRPr="005868CB">
        <w:rPr>
          <w:rFonts w:ascii="Tahoma" w:eastAsia="Times New Roman" w:hAnsi="Tahoma" w:cs="Tahoma"/>
          <w:noProof w:val="0"/>
          <w:sz w:val="18"/>
          <w:szCs w:val="18"/>
          <w:lang w:eastAsia="pl-PL"/>
        </w:rPr>
        <w:br/>
        <w:t>Informacje dotyczące przebiegu aukcji elektronicznej: </w:t>
      </w:r>
      <w:r w:rsidRPr="005868CB">
        <w:rPr>
          <w:rFonts w:ascii="Tahoma" w:eastAsia="Times New Roman" w:hAnsi="Tahoma" w:cs="Tahoma"/>
          <w:noProof w:val="0"/>
          <w:sz w:val="18"/>
          <w:szCs w:val="18"/>
          <w:lang w:eastAsia="pl-PL"/>
        </w:rPr>
        <w:br/>
        <w:t>Jaki jest przewidziany sposób postępowania w toku aukcji elektronicznej i jakie będą warunki, na jakich wykonawcy będą mogli licytować (minimalne wysokości postąpień):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lastRenderedPageBreak/>
        <w:t>Informacje dotyczące wykorzystywanego sprzętu elektronicznego, rozwiązań i specyfikacji technicznych w zakresie połączeń: </w:t>
      </w:r>
      <w:r w:rsidRPr="005868CB">
        <w:rPr>
          <w:rFonts w:ascii="Tahoma" w:eastAsia="Times New Roman" w:hAnsi="Tahoma" w:cs="Tahoma"/>
          <w:noProof w:val="0"/>
          <w:sz w:val="18"/>
          <w:szCs w:val="18"/>
          <w:lang w:eastAsia="pl-PL"/>
        </w:rPr>
        <w:br/>
        <w:t>Wymagania dotyczące rejestracji i identyfikacji wykonawców w aukcji elektronicznej: </w:t>
      </w:r>
      <w:r w:rsidRPr="005868CB">
        <w:rPr>
          <w:rFonts w:ascii="Tahoma" w:eastAsia="Times New Roman" w:hAnsi="Tahoma" w:cs="Tahoma"/>
          <w:noProof w:val="0"/>
          <w:sz w:val="18"/>
          <w:szCs w:val="18"/>
          <w:lang w:eastAsia="pl-PL"/>
        </w:rPr>
        <w:br/>
        <w:t>Informacje o liczbie etapów aukcji elektronicznej i czasie ich trwania:</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868CB" w:rsidRPr="005868CB" w:rsidTr="005868CB">
        <w:trPr>
          <w:tblCellSpacing w:w="15" w:type="dxa"/>
        </w:trPr>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r w:rsidRPr="005868CB">
              <w:rPr>
                <w:rFonts w:ascii="Times New Roman" w:eastAsia="Times New Roman" w:hAnsi="Times New Roman" w:cs="Times New Roman"/>
                <w:noProof w:val="0"/>
                <w:sz w:val="24"/>
                <w:szCs w:val="24"/>
                <w:lang w:eastAsia="pl-PL"/>
              </w:rPr>
              <w:t>etap nr</w:t>
            </w:r>
          </w:p>
        </w:tc>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r w:rsidRPr="005868CB">
              <w:rPr>
                <w:rFonts w:ascii="Times New Roman" w:eastAsia="Times New Roman" w:hAnsi="Times New Roman" w:cs="Times New Roman"/>
                <w:noProof w:val="0"/>
                <w:sz w:val="24"/>
                <w:szCs w:val="24"/>
                <w:lang w:eastAsia="pl-PL"/>
              </w:rPr>
              <w:t>czas trwania etapu</w:t>
            </w:r>
          </w:p>
        </w:tc>
      </w:tr>
      <w:tr w:rsidR="005868CB" w:rsidRPr="005868CB" w:rsidTr="005868CB">
        <w:trPr>
          <w:tblCellSpacing w:w="15" w:type="dxa"/>
        </w:trPr>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p>
        </w:tc>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0"/>
                <w:szCs w:val="20"/>
                <w:lang w:eastAsia="pl-PL"/>
              </w:rPr>
            </w:pPr>
          </w:p>
        </w:tc>
      </w:tr>
    </w:tbl>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t>Czy wykonawcy, którzy nie złożyli nowych postąpień, zostaną zakwalifikowani do następnego etapu: nie </w:t>
      </w:r>
      <w:r w:rsidRPr="005868CB">
        <w:rPr>
          <w:rFonts w:ascii="Tahoma" w:eastAsia="Times New Roman" w:hAnsi="Tahoma" w:cs="Tahoma"/>
          <w:noProof w:val="0"/>
          <w:sz w:val="18"/>
          <w:szCs w:val="18"/>
          <w:lang w:eastAsia="pl-PL"/>
        </w:rPr>
        <w:br/>
        <w:t>Warunki zamknięcia aukcji elektronicznej: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IV.2) KRYTERIA OCENY OFERT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IV.2.1) Kryteria oceny ofert: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0"/>
        <w:gridCol w:w="1049"/>
      </w:tblGrid>
      <w:tr w:rsidR="005868CB" w:rsidRPr="005868CB" w:rsidTr="005868CB">
        <w:trPr>
          <w:tblCellSpacing w:w="15" w:type="dxa"/>
        </w:trPr>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r w:rsidRPr="005868CB">
              <w:rPr>
                <w:rFonts w:ascii="Times New Roman" w:eastAsia="Times New Roman" w:hAnsi="Times New Roman" w:cs="Times New Roman"/>
                <w:i/>
                <w:iCs/>
                <w:noProof w:val="0"/>
                <w:sz w:val="24"/>
                <w:szCs w:val="24"/>
                <w:lang w:eastAsia="pl-PL"/>
              </w:rPr>
              <w:t>Kryteria</w:t>
            </w:r>
          </w:p>
        </w:tc>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r w:rsidRPr="005868CB">
              <w:rPr>
                <w:rFonts w:ascii="Times New Roman" w:eastAsia="Times New Roman" w:hAnsi="Times New Roman" w:cs="Times New Roman"/>
                <w:i/>
                <w:iCs/>
                <w:noProof w:val="0"/>
                <w:sz w:val="24"/>
                <w:szCs w:val="24"/>
                <w:lang w:eastAsia="pl-PL"/>
              </w:rPr>
              <w:t>Znaczenie</w:t>
            </w:r>
          </w:p>
        </w:tc>
      </w:tr>
      <w:tr w:rsidR="005868CB" w:rsidRPr="005868CB" w:rsidTr="005868CB">
        <w:trPr>
          <w:tblCellSpacing w:w="15" w:type="dxa"/>
        </w:trPr>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r w:rsidRPr="005868CB">
              <w:rPr>
                <w:rFonts w:ascii="Times New Roman" w:eastAsia="Times New Roman" w:hAnsi="Times New Roman" w:cs="Times New Roman"/>
                <w:noProof w:val="0"/>
                <w:sz w:val="24"/>
                <w:szCs w:val="24"/>
                <w:lang w:eastAsia="pl-PL"/>
              </w:rPr>
              <w:t>Cena</w:t>
            </w:r>
          </w:p>
        </w:tc>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r w:rsidRPr="005868CB">
              <w:rPr>
                <w:rFonts w:ascii="Times New Roman" w:eastAsia="Times New Roman" w:hAnsi="Times New Roman" w:cs="Times New Roman"/>
                <w:noProof w:val="0"/>
                <w:sz w:val="24"/>
                <w:szCs w:val="24"/>
                <w:lang w:eastAsia="pl-PL"/>
              </w:rPr>
              <w:t>60</w:t>
            </w:r>
          </w:p>
        </w:tc>
      </w:tr>
      <w:tr w:rsidR="005868CB" w:rsidRPr="005868CB" w:rsidTr="005868CB">
        <w:trPr>
          <w:tblCellSpacing w:w="15" w:type="dxa"/>
        </w:trPr>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r w:rsidRPr="005868CB">
              <w:rPr>
                <w:rFonts w:ascii="Times New Roman" w:eastAsia="Times New Roman" w:hAnsi="Times New Roman" w:cs="Times New Roman"/>
                <w:noProof w:val="0"/>
                <w:sz w:val="24"/>
                <w:szCs w:val="24"/>
                <w:lang w:eastAsia="pl-PL"/>
              </w:rPr>
              <w:t>Zatrudnienie na umowę o pracę</w:t>
            </w:r>
          </w:p>
        </w:tc>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r w:rsidRPr="005868CB">
              <w:rPr>
                <w:rFonts w:ascii="Times New Roman" w:eastAsia="Times New Roman" w:hAnsi="Times New Roman" w:cs="Times New Roman"/>
                <w:noProof w:val="0"/>
                <w:sz w:val="24"/>
                <w:szCs w:val="24"/>
                <w:lang w:eastAsia="pl-PL"/>
              </w:rPr>
              <w:t>30</w:t>
            </w:r>
          </w:p>
        </w:tc>
      </w:tr>
      <w:tr w:rsidR="005868CB" w:rsidRPr="005868CB" w:rsidTr="005868CB">
        <w:trPr>
          <w:tblCellSpacing w:w="15" w:type="dxa"/>
        </w:trPr>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r w:rsidRPr="005868CB">
              <w:rPr>
                <w:rFonts w:ascii="Times New Roman" w:eastAsia="Times New Roman" w:hAnsi="Times New Roman" w:cs="Times New Roman"/>
                <w:noProof w:val="0"/>
                <w:sz w:val="24"/>
                <w:szCs w:val="24"/>
                <w:lang w:eastAsia="pl-PL"/>
              </w:rPr>
              <w:t>Możliwość śledzenia przesyłek przez Internet</w:t>
            </w:r>
          </w:p>
        </w:tc>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r w:rsidRPr="005868CB">
              <w:rPr>
                <w:rFonts w:ascii="Times New Roman" w:eastAsia="Times New Roman" w:hAnsi="Times New Roman" w:cs="Times New Roman"/>
                <w:noProof w:val="0"/>
                <w:sz w:val="24"/>
                <w:szCs w:val="24"/>
                <w:lang w:eastAsia="pl-PL"/>
              </w:rPr>
              <w:t>10</w:t>
            </w:r>
          </w:p>
        </w:tc>
      </w:tr>
    </w:tbl>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 xml:space="preserve">IV.2.3) Zastosowanie procedury, o której mowa w art. 24aa ust. 1 ustawy </w:t>
      </w:r>
      <w:proofErr w:type="spellStart"/>
      <w:r w:rsidRPr="005868CB">
        <w:rPr>
          <w:rFonts w:ascii="Tahoma" w:eastAsia="Times New Roman" w:hAnsi="Tahoma" w:cs="Tahoma"/>
          <w:b/>
          <w:bCs/>
          <w:noProof w:val="0"/>
          <w:sz w:val="18"/>
          <w:szCs w:val="18"/>
          <w:lang w:eastAsia="pl-PL"/>
        </w:rPr>
        <w:t>Pzp</w:t>
      </w:r>
      <w:proofErr w:type="spellEnd"/>
      <w:r w:rsidRPr="005868CB">
        <w:rPr>
          <w:rFonts w:ascii="Tahoma" w:eastAsia="Times New Roman" w:hAnsi="Tahoma" w:cs="Tahoma"/>
          <w:b/>
          <w:bCs/>
          <w:noProof w:val="0"/>
          <w:sz w:val="18"/>
          <w:szCs w:val="18"/>
          <w:lang w:eastAsia="pl-PL"/>
        </w:rPr>
        <w:t> </w:t>
      </w:r>
      <w:r w:rsidRPr="005868CB">
        <w:rPr>
          <w:rFonts w:ascii="Tahoma" w:eastAsia="Times New Roman" w:hAnsi="Tahoma" w:cs="Tahoma"/>
          <w:noProof w:val="0"/>
          <w:sz w:val="18"/>
          <w:szCs w:val="18"/>
          <w:lang w:eastAsia="pl-PL"/>
        </w:rPr>
        <w:t>(przetarg nieograniczony) </w:t>
      </w:r>
      <w:r w:rsidRPr="005868CB">
        <w:rPr>
          <w:rFonts w:ascii="Tahoma" w:eastAsia="Times New Roman" w:hAnsi="Tahoma" w:cs="Tahoma"/>
          <w:noProof w:val="0"/>
          <w:sz w:val="18"/>
          <w:szCs w:val="18"/>
          <w:lang w:eastAsia="pl-PL"/>
        </w:rPr>
        <w:br/>
        <w:t>tak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IV.3) Negocjacje z ogłoszeniem, dialog konkurencyjny, partnerstwo innowacyjne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IV.3.1) Informacje na temat negocjacji z ogłoszeniem</w:t>
      </w:r>
      <w:r w:rsidRPr="005868CB">
        <w:rPr>
          <w:rFonts w:ascii="Tahoma" w:eastAsia="Times New Roman" w:hAnsi="Tahoma" w:cs="Tahoma"/>
          <w:noProof w:val="0"/>
          <w:sz w:val="18"/>
          <w:szCs w:val="18"/>
          <w:lang w:eastAsia="pl-PL"/>
        </w:rPr>
        <w:br/>
        <w:t>Minimalne wymagania, które muszą spełniać wszystkie oferty: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t>Przewidziane jest zastrzeżenie prawa do udzielenia zamówienia na podstawie ofert wstępnych bez przeprowadzenia negocjacji nie </w:t>
      </w:r>
      <w:r w:rsidRPr="005868CB">
        <w:rPr>
          <w:rFonts w:ascii="Tahoma" w:eastAsia="Times New Roman" w:hAnsi="Tahoma" w:cs="Tahoma"/>
          <w:noProof w:val="0"/>
          <w:sz w:val="18"/>
          <w:szCs w:val="18"/>
          <w:lang w:eastAsia="pl-PL"/>
        </w:rPr>
        <w:br/>
        <w:t>Przewidziany jest podział negocjacji na etapy w celu ograniczenia liczby ofert: nie </w:t>
      </w:r>
      <w:r w:rsidRPr="005868CB">
        <w:rPr>
          <w:rFonts w:ascii="Tahoma" w:eastAsia="Times New Roman" w:hAnsi="Tahoma" w:cs="Tahoma"/>
          <w:noProof w:val="0"/>
          <w:sz w:val="18"/>
          <w:szCs w:val="18"/>
          <w:lang w:eastAsia="pl-PL"/>
        </w:rPr>
        <w:br/>
        <w:t>Należy podać informacje na temat etapów negocjacji (w tym liczbę etapów):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t>Informacje dodatkowe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lastRenderedPageBreak/>
        <w:br/>
      </w:r>
      <w:r w:rsidRPr="005868CB">
        <w:rPr>
          <w:rFonts w:ascii="Tahoma" w:eastAsia="Times New Roman" w:hAnsi="Tahoma" w:cs="Tahoma"/>
          <w:b/>
          <w:bCs/>
          <w:noProof w:val="0"/>
          <w:sz w:val="18"/>
          <w:szCs w:val="18"/>
          <w:lang w:eastAsia="pl-PL"/>
        </w:rPr>
        <w:t>IV.3.2) Informacje na temat dialogu konkurencyjnego</w:t>
      </w:r>
      <w:r w:rsidRPr="005868CB">
        <w:rPr>
          <w:rFonts w:ascii="Tahoma" w:eastAsia="Times New Roman" w:hAnsi="Tahoma" w:cs="Tahoma"/>
          <w:noProof w:val="0"/>
          <w:sz w:val="18"/>
          <w:szCs w:val="18"/>
          <w:lang w:eastAsia="pl-PL"/>
        </w:rPr>
        <w:br/>
        <w:t>Opis potrzeb i wymagań zamawiającego lub informacja o sposobie uzyskania tego opisu: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t>Informacja o wysokości nagród dla wykonawców, którzy podczas dialogu konkurencyjnego przedstawili rozwiązania stanowiące podstawę do składania ofert, jeżeli zamawiający przewiduje nagrody: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t>Wstępny harmonogram postępowania: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t>Podział dialogu na etapy w celu ograniczenia liczby rozwiązań: nie </w:t>
      </w:r>
      <w:r w:rsidRPr="005868CB">
        <w:rPr>
          <w:rFonts w:ascii="Tahoma" w:eastAsia="Times New Roman" w:hAnsi="Tahoma" w:cs="Tahoma"/>
          <w:noProof w:val="0"/>
          <w:sz w:val="18"/>
          <w:szCs w:val="18"/>
          <w:lang w:eastAsia="pl-PL"/>
        </w:rPr>
        <w:br/>
        <w:t>Należy podać informacje na temat etapów dialogu: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t>Informacje dodatkowe: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IV.3.3) Informacje na temat partnerstwa innowacyjnego</w:t>
      </w:r>
      <w:r w:rsidRPr="005868CB">
        <w:rPr>
          <w:rFonts w:ascii="Tahoma" w:eastAsia="Times New Roman" w:hAnsi="Tahoma" w:cs="Tahoma"/>
          <w:noProof w:val="0"/>
          <w:sz w:val="18"/>
          <w:szCs w:val="18"/>
          <w:lang w:eastAsia="pl-PL"/>
        </w:rPr>
        <w:br/>
        <w:t>Elementy opisu przedmiotu zamówienia definiujące minimalne wymagania, którym muszą odpowiadać wszystkie oferty: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t>Podział negocjacji na etapy w celu ograniczeniu liczby ofert podlegających negocjacjom poprzez zastosowanie kryteriów oceny ofert wskazanych w specyfikacji istotnych warunków zamówienia: </w:t>
      </w:r>
      <w:r w:rsidRPr="005868CB">
        <w:rPr>
          <w:rFonts w:ascii="Tahoma" w:eastAsia="Times New Roman" w:hAnsi="Tahoma" w:cs="Tahoma"/>
          <w:noProof w:val="0"/>
          <w:sz w:val="18"/>
          <w:szCs w:val="18"/>
          <w:lang w:eastAsia="pl-PL"/>
        </w:rPr>
        <w:br/>
        <w:t>nie </w:t>
      </w:r>
      <w:r w:rsidRPr="005868CB">
        <w:rPr>
          <w:rFonts w:ascii="Tahoma" w:eastAsia="Times New Roman" w:hAnsi="Tahoma" w:cs="Tahoma"/>
          <w:noProof w:val="0"/>
          <w:sz w:val="18"/>
          <w:szCs w:val="18"/>
          <w:lang w:eastAsia="pl-PL"/>
        </w:rPr>
        <w:br/>
        <w:t>Informacje dodatkowe: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IV.4) Licytacja elektroniczna </w:t>
      </w:r>
      <w:r w:rsidRPr="005868CB">
        <w:rPr>
          <w:rFonts w:ascii="Tahoma" w:eastAsia="Times New Roman" w:hAnsi="Tahoma" w:cs="Tahoma"/>
          <w:noProof w:val="0"/>
          <w:sz w:val="18"/>
          <w:szCs w:val="18"/>
          <w:lang w:eastAsia="pl-PL"/>
        </w:rPr>
        <w:br/>
        <w:t>Adres strony internetowej, na której będzie prowadzona licytacja elektroniczna: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Adres strony internetowej, na której jest dostępny opis przedmiotu zamówienia w licytacji elektronicznej: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Wymagania dotyczące rejestracji i identyfikacji wykonawców w licytacji elektronicznej, w tym wymagania techniczne urządzeń informatycznych: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Sposób postępowania w toku licytacji elektronicznej, w tym określenie minimalnych wysokości postąpień: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Informacje o liczbie etapów licytacji elektronicznej i czasie ich trwania:</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lastRenderedPageBreak/>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868CB" w:rsidRPr="005868CB" w:rsidTr="005868CB">
        <w:trPr>
          <w:tblCellSpacing w:w="15" w:type="dxa"/>
        </w:trPr>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r w:rsidRPr="005868CB">
              <w:rPr>
                <w:rFonts w:ascii="Times New Roman" w:eastAsia="Times New Roman" w:hAnsi="Times New Roman" w:cs="Times New Roman"/>
                <w:noProof w:val="0"/>
                <w:sz w:val="24"/>
                <w:szCs w:val="24"/>
                <w:lang w:eastAsia="pl-PL"/>
              </w:rPr>
              <w:t>etap nr</w:t>
            </w:r>
          </w:p>
        </w:tc>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r w:rsidRPr="005868CB">
              <w:rPr>
                <w:rFonts w:ascii="Times New Roman" w:eastAsia="Times New Roman" w:hAnsi="Times New Roman" w:cs="Times New Roman"/>
                <w:noProof w:val="0"/>
                <w:sz w:val="24"/>
                <w:szCs w:val="24"/>
                <w:lang w:eastAsia="pl-PL"/>
              </w:rPr>
              <w:t>czas trwania etapu</w:t>
            </w:r>
          </w:p>
        </w:tc>
      </w:tr>
      <w:tr w:rsidR="005868CB" w:rsidRPr="005868CB" w:rsidTr="005868CB">
        <w:trPr>
          <w:tblCellSpacing w:w="15" w:type="dxa"/>
        </w:trPr>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4"/>
                <w:szCs w:val="24"/>
                <w:lang w:eastAsia="pl-PL"/>
              </w:rPr>
            </w:pPr>
          </w:p>
        </w:tc>
        <w:tc>
          <w:tcPr>
            <w:tcW w:w="0" w:type="auto"/>
            <w:vAlign w:val="center"/>
            <w:hideMark/>
          </w:tcPr>
          <w:p w:rsidR="005868CB" w:rsidRPr="005868CB" w:rsidRDefault="005868CB" w:rsidP="005868CB">
            <w:pPr>
              <w:spacing w:after="0" w:line="240" w:lineRule="auto"/>
              <w:rPr>
                <w:rFonts w:ascii="Times New Roman" w:eastAsia="Times New Roman" w:hAnsi="Times New Roman" w:cs="Times New Roman"/>
                <w:noProof w:val="0"/>
                <w:sz w:val="20"/>
                <w:szCs w:val="20"/>
                <w:lang w:eastAsia="pl-PL"/>
              </w:rPr>
            </w:pPr>
          </w:p>
        </w:tc>
      </w:tr>
    </w:tbl>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t>Wykonawcy, którzy nie złożyli nowych postąpień, zostaną zakwalifikowani do następnego etapu: nie</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Termin otwarcia licytacji elektronicznej: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t>Termin i warunki zamknięcia licytacji elektronicznej: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t>Istotne dla stron postanowienia, które zostaną wprowadzone do treści zawieranej umowy w sprawie zamówienia publicznego, albo ogólne warunki umowy, albo wzór umowy: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t>Wymagania dotyczące zabezpieczenia należytego wykonania umowy: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noProof w:val="0"/>
          <w:sz w:val="18"/>
          <w:szCs w:val="18"/>
          <w:lang w:eastAsia="pl-PL"/>
        </w:rPr>
        <w:br/>
        <w:t>Informacje dodatkowe: </w:t>
      </w:r>
    </w:p>
    <w:p w:rsidR="005868CB" w:rsidRPr="005868CB" w:rsidRDefault="005868CB" w:rsidP="005868CB">
      <w:pPr>
        <w:spacing w:after="0" w:line="450" w:lineRule="atLeast"/>
        <w:rPr>
          <w:rFonts w:ascii="Tahoma" w:eastAsia="Times New Roman" w:hAnsi="Tahoma" w:cs="Tahoma"/>
          <w:noProof w:val="0"/>
          <w:sz w:val="18"/>
          <w:szCs w:val="18"/>
          <w:lang w:eastAsia="pl-PL"/>
        </w:rPr>
      </w:pPr>
      <w:r w:rsidRPr="005868CB">
        <w:rPr>
          <w:rFonts w:ascii="Tahoma" w:eastAsia="Times New Roman" w:hAnsi="Tahoma" w:cs="Tahoma"/>
          <w:b/>
          <w:bCs/>
          <w:noProof w:val="0"/>
          <w:sz w:val="18"/>
          <w:szCs w:val="18"/>
          <w:lang w:eastAsia="pl-PL"/>
        </w:rPr>
        <w:t>IV.5) ZMIANA UMOWY</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Przewiduje się istotne zmiany postanowień zawartej umowy w stosunku do treści oferty, na podstawie której dokonano wyboru wykonawcy:</w:t>
      </w:r>
      <w:r w:rsidRPr="005868CB">
        <w:rPr>
          <w:rFonts w:ascii="Tahoma" w:eastAsia="Times New Roman" w:hAnsi="Tahoma" w:cs="Tahoma"/>
          <w:noProof w:val="0"/>
          <w:sz w:val="18"/>
          <w:szCs w:val="18"/>
          <w:lang w:eastAsia="pl-PL"/>
        </w:rPr>
        <w:t> tak </w:t>
      </w:r>
      <w:r w:rsidRPr="005868CB">
        <w:rPr>
          <w:rFonts w:ascii="Tahoma" w:eastAsia="Times New Roman" w:hAnsi="Tahoma" w:cs="Tahoma"/>
          <w:noProof w:val="0"/>
          <w:sz w:val="18"/>
          <w:szCs w:val="18"/>
          <w:lang w:eastAsia="pl-PL"/>
        </w:rPr>
        <w:br/>
        <w:t>Należy wskazać zakres, charakter zmian oraz warunki wprowadzenia zmian: </w:t>
      </w:r>
      <w:r w:rsidRPr="005868CB">
        <w:rPr>
          <w:rFonts w:ascii="Tahoma" w:eastAsia="Times New Roman" w:hAnsi="Tahoma" w:cs="Tahoma"/>
          <w:noProof w:val="0"/>
          <w:sz w:val="18"/>
          <w:szCs w:val="18"/>
          <w:lang w:eastAsia="pl-PL"/>
        </w:rPr>
        <w:br/>
        <w:t xml:space="preserve">1. Umowa, którą zamawiający podpisze z wybranym wykonawcą zawarta jest jako wzór w załączniku nr 4. 2. Rozliczenie w okresie trwania umowy pomiędzy zamawiającym i wykonawcą będzie realizowane wyłącznie w walucie polskiej. 3. Wynagrodzenie, wykonawcy z tytułu realizacji niniejszego postępowania może ulec zmianie w przypadku: a) zmian cen jednostkowych określonych w załączniku nr 1 do umowy (załącznik nr 1a do SIWZ), jeden raz w trakcie trwania umowy, po upływie 12 miesięcy od dnia jej zawarcia. b) ustawowej zmiany stawki podatku od towarów i usług (VAT). c) zmiany wysokości minimalnego wynagrodzenia za pracę albo minimalnej stawki godzinowej, ustalonych na podstawie przepisów ustawy z dnia 10 października 2002 r. o minimalnym wynagrodzeniu za pracę (Dz. U. z 2015 r. poz. 2008 oraz z 2016 r. poz. 1265). d) zmian zasad podlegania ubezpieczeniom społecznym lub ubezpieczeniu zdrowotnemu lub wysokości stawki składki na ubezpieczenia społeczne lub zdrowotne. 3.1. Jeżeli zmiany określone w pkt 3 lit b - d będą miały wpływ na koszty wykonania zamówienia przez Wykonawcę. 3.2. Zmiana wynagrodzenia z tytułu zmian opisanych w pkt 3 obejmuje realizacje wykonane po dacie wejścia w życie przepisów regulujących powyższe zmiany. 4. Ponadto zamawiający dopuszcza możliwość zmiany umowy w przypadku, gdy nastąpi zmiana powszechnie obowiązujących przepisów prawa w zakresie mającym bezpośredni wpływ na realizację przedmiotu zamówienia. 5. Każda ze Stron może </w:t>
      </w:r>
      <w:r w:rsidRPr="005868CB">
        <w:rPr>
          <w:rFonts w:ascii="Tahoma" w:eastAsia="Times New Roman" w:hAnsi="Tahoma" w:cs="Tahoma"/>
          <w:noProof w:val="0"/>
          <w:sz w:val="18"/>
          <w:szCs w:val="18"/>
          <w:lang w:eastAsia="pl-PL"/>
        </w:rPr>
        <w:lastRenderedPageBreak/>
        <w:t>jednostronnie dokonać zmiany w zakresie numerów telefonów, adresów, numerów rachunków bankowych bądź osób wskazanych w umowie, odpowiedzialnych po obu stronach za realizację umowy, zawiadamiając niezwłocznie o tym pisemnie drugą stronę. 6. O ile umowa nie stanowi inaczej, wszelkie zmiany wymagają formy pisemnej podpisanej przez Strony pod rygorem nieważności. 7. W razie wystąpienia istotnej zmiany okoliczności powodującej, że wykonanie umowy nie leży w interesie publicznym, czego nie można było przewidzieć w chwili zawarcia umowy, zamawiający może odstąpić od umowy w terminie miesiąca od daty powzięcia wiadomości o powyższych okolicznościach.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IV.6) INFORMACJE ADMINISTRACYJNE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IV.6.1) Sposób udostępniania informacji o charakterze poufnym </w:t>
      </w:r>
      <w:r w:rsidRPr="005868CB">
        <w:rPr>
          <w:rFonts w:ascii="Tahoma" w:eastAsia="Times New Roman" w:hAnsi="Tahoma" w:cs="Tahoma"/>
          <w:i/>
          <w:iCs/>
          <w:noProof w:val="0"/>
          <w:sz w:val="18"/>
          <w:szCs w:val="18"/>
          <w:lang w:eastAsia="pl-PL"/>
        </w:rPr>
        <w:t>(jeżeli dotyczy):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Środki służące ochronie informacji o charakterze poufnym</w:t>
      </w:r>
      <w:r w:rsidRPr="005868CB">
        <w:rPr>
          <w:rFonts w:ascii="Tahoma" w:eastAsia="Times New Roman" w:hAnsi="Tahoma" w:cs="Tahoma"/>
          <w:noProof w:val="0"/>
          <w:sz w:val="18"/>
          <w:szCs w:val="18"/>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IV.6.2) Termin składania ofert lub wniosków o dopuszczenie do udziału w postępowaniu: </w:t>
      </w:r>
      <w:r w:rsidRPr="005868CB">
        <w:rPr>
          <w:rFonts w:ascii="Tahoma" w:eastAsia="Times New Roman" w:hAnsi="Tahoma" w:cs="Tahoma"/>
          <w:noProof w:val="0"/>
          <w:sz w:val="18"/>
          <w:szCs w:val="18"/>
          <w:lang w:eastAsia="pl-PL"/>
        </w:rPr>
        <w:br/>
        <w:t>Data: 14/12/2016, godzina: 10:00, </w:t>
      </w:r>
      <w:r w:rsidRPr="005868CB">
        <w:rPr>
          <w:rFonts w:ascii="Tahoma" w:eastAsia="Times New Roman" w:hAnsi="Tahoma" w:cs="Tahoma"/>
          <w:noProof w:val="0"/>
          <w:sz w:val="18"/>
          <w:szCs w:val="18"/>
          <w:lang w:eastAsia="pl-PL"/>
        </w:rPr>
        <w:br/>
        <w:t>Skrócenie terminu składania wniosków, ze względu na pilną potrzebę udzielenia zamówienia (przetarg nieograniczony, przetarg ograniczony, negocjacje z ogłoszeniem): </w:t>
      </w:r>
      <w:r w:rsidRPr="005868CB">
        <w:rPr>
          <w:rFonts w:ascii="Tahoma" w:eastAsia="Times New Roman" w:hAnsi="Tahoma" w:cs="Tahoma"/>
          <w:noProof w:val="0"/>
          <w:sz w:val="18"/>
          <w:szCs w:val="18"/>
          <w:lang w:eastAsia="pl-PL"/>
        </w:rPr>
        <w:br/>
        <w:t>nie </w:t>
      </w:r>
      <w:r w:rsidRPr="005868CB">
        <w:rPr>
          <w:rFonts w:ascii="Tahoma" w:eastAsia="Times New Roman" w:hAnsi="Tahoma" w:cs="Tahoma"/>
          <w:noProof w:val="0"/>
          <w:sz w:val="18"/>
          <w:szCs w:val="18"/>
          <w:lang w:eastAsia="pl-PL"/>
        </w:rPr>
        <w:br/>
        <w:t>Wskazać powody: </w:t>
      </w:r>
      <w:r w:rsidRPr="005868CB">
        <w:rPr>
          <w:rFonts w:ascii="Tahoma" w:eastAsia="Times New Roman" w:hAnsi="Tahoma" w:cs="Tahoma"/>
          <w:noProof w:val="0"/>
          <w:sz w:val="18"/>
          <w:szCs w:val="18"/>
          <w:lang w:eastAsia="pl-PL"/>
        </w:rPr>
        <w:br/>
      </w:r>
      <w:r w:rsidRPr="005868CB">
        <w:rPr>
          <w:rFonts w:ascii="Tahoma" w:eastAsia="Times New Roman" w:hAnsi="Tahoma" w:cs="Tahoma"/>
          <w:noProof w:val="0"/>
          <w:sz w:val="18"/>
          <w:szCs w:val="18"/>
          <w:lang w:eastAsia="pl-PL"/>
        </w:rPr>
        <w:br/>
        <w:t>Język lub języki, w jakich mogą być sporządzane oferty lub wnioski o dopuszczenie do udziału w postępowaniu </w:t>
      </w:r>
      <w:r w:rsidRPr="005868CB">
        <w:rPr>
          <w:rFonts w:ascii="Tahoma" w:eastAsia="Times New Roman" w:hAnsi="Tahoma" w:cs="Tahoma"/>
          <w:noProof w:val="0"/>
          <w:sz w:val="18"/>
          <w:szCs w:val="18"/>
          <w:lang w:eastAsia="pl-PL"/>
        </w:rPr>
        <w:br/>
        <w:t>&gt; polski</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IV.6.3) Termin związania ofertą: </w:t>
      </w:r>
      <w:r w:rsidRPr="005868CB">
        <w:rPr>
          <w:rFonts w:ascii="Tahoma" w:eastAsia="Times New Roman" w:hAnsi="Tahoma" w:cs="Tahoma"/>
          <w:noProof w:val="0"/>
          <w:sz w:val="18"/>
          <w:szCs w:val="18"/>
          <w:lang w:eastAsia="pl-PL"/>
        </w:rPr>
        <w:t>okres w dniach: 30 (od ostatecznego terminu składania ofert)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 xml:space="preserve">IV.6.4) Przewiduje się unieważnienie postępowania o udzielenie zamówienia, w przypadku nieprzyznania środków pochodzących z budżetu Unii Europejskiej oraz niepodlegających zwrotowi </w:t>
      </w:r>
      <w:r w:rsidRPr="005868CB">
        <w:rPr>
          <w:rFonts w:ascii="Tahoma" w:eastAsia="Times New Roman" w:hAnsi="Tahoma" w:cs="Tahoma"/>
          <w:b/>
          <w:bCs/>
          <w:noProof w:val="0"/>
          <w:sz w:val="18"/>
          <w:szCs w:val="18"/>
          <w:lang w:eastAsia="pl-PL"/>
        </w:rPr>
        <w:lastRenderedPageBreak/>
        <w:t>środków z pomocy udzielonej przez państwa członkowskie Europejskiego Porozumienia o Wolnym Handlu (EFTA), które miały być przeznaczone na sfinansowanie całości lub części zamówienia:</w:t>
      </w:r>
      <w:r w:rsidRPr="005868CB">
        <w:rPr>
          <w:rFonts w:ascii="Tahoma" w:eastAsia="Times New Roman" w:hAnsi="Tahoma" w:cs="Tahoma"/>
          <w:noProof w:val="0"/>
          <w:sz w:val="18"/>
          <w:szCs w:val="18"/>
          <w:lang w:eastAsia="pl-PL"/>
        </w:rPr>
        <w:t> nie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68CB">
        <w:rPr>
          <w:rFonts w:ascii="Tahoma" w:eastAsia="Times New Roman" w:hAnsi="Tahoma" w:cs="Tahoma"/>
          <w:noProof w:val="0"/>
          <w:sz w:val="18"/>
          <w:szCs w:val="18"/>
          <w:lang w:eastAsia="pl-PL"/>
        </w:rPr>
        <w:t> nie </w:t>
      </w:r>
      <w:r w:rsidRPr="005868CB">
        <w:rPr>
          <w:rFonts w:ascii="Tahoma" w:eastAsia="Times New Roman" w:hAnsi="Tahoma" w:cs="Tahoma"/>
          <w:noProof w:val="0"/>
          <w:sz w:val="18"/>
          <w:szCs w:val="18"/>
          <w:lang w:eastAsia="pl-PL"/>
        </w:rPr>
        <w:br/>
      </w:r>
      <w:r w:rsidRPr="005868CB">
        <w:rPr>
          <w:rFonts w:ascii="Tahoma" w:eastAsia="Times New Roman" w:hAnsi="Tahoma" w:cs="Tahoma"/>
          <w:b/>
          <w:bCs/>
          <w:noProof w:val="0"/>
          <w:sz w:val="18"/>
          <w:szCs w:val="18"/>
          <w:lang w:eastAsia="pl-PL"/>
        </w:rPr>
        <w:t>IV.6.6) Informacje dodatkowe:</w:t>
      </w:r>
      <w:r w:rsidRPr="005868CB">
        <w:rPr>
          <w:rFonts w:ascii="Tahoma" w:eastAsia="Times New Roman" w:hAnsi="Tahoma" w:cs="Tahoma"/>
          <w:noProof w:val="0"/>
          <w:sz w:val="18"/>
          <w:szCs w:val="18"/>
          <w:lang w:eastAsia="pl-PL"/>
        </w:rPr>
        <w:br/>
        <w:t xml:space="preserve">Otwarcie ofert nastąpi w Urzędzie Gminy w </w:t>
      </w:r>
      <w:proofErr w:type="spellStart"/>
      <w:r w:rsidRPr="005868CB">
        <w:rPr>
          <w:rFonts w:ascii="Tahoma" w:eastAsia="Times New Roman" w:hAnsi="Tahoma" w:cs="Tahoma"/>
          <w:noProof w:val="0"/>
          <w:sz w:val="18"/>
          <w:szCs w:val="18"/>
          <w:lang w:eastAsia="pl-PL"/>
        </w:rPr>
        <w:t>Jedlni-Letnisko</w:t>
      </w:r>
      <w:proofErr w:type="spellEnd"/>
      <w:r w:rsidRPr="005868CB">
        <w:rPr>
          <w:rFonts w:ascii="Tahoma" w:eastAsia="Times New Roman" w:hAnsi="Tahoma" w:cs="Tahoma"/>
          <w:noProof w:val="0"/>
          <w:sz w:val="18"/>
          <w:szCs w:val="18"/>
          <w:lang w:eastAsia="pl-PL"/>
        </w:rPr>
        <w:t>, ul. Radomska 43, 26-630 Jedlnia-Letnisko, pok. 120 /sala konferencyjna/ dnia 14.12.2016 roku, godz. 10.30.</w:t>
      </w:r>
    </w:p>
    <w:p w:rsidR="005868CB" w:rsidRPr="005868CB" w:rsidRDefault="005868CB" w:rsidP="005868CB">
      <w:pPr>
        <w:spacing w:after="240" w:line="240" w:lineRule="auto"/>
        <w:rPr>
          <w:rFonts w:ascii="Tahoma" w:eastAsia="Times New Roman" w:hAnsi="Tahoma" w:cs="Tahoma"/>
          <w:noProof w:val="0"/>
          <w:sz w:val="18"/>
          <w:szCs w:val="18"/>
          <w:lang w:eastAsia="pl-PL"/>
        </w:rPr>
      </w:pPr>
    </w:p>
    <w:p w:rsidR="00111C88" w:rsidRDefault="005868CB" w:rsidP="005868CB">
      <w:r w:rsidRPr="005868CB">
        <w:rPr>
          <w:rFonts w:ascii="Times New Roman" w:eastAsia="Times New Roman" w:hAnsi="Times New Roman" w:cs="Times New Roman"/>
          <w:color w:val="0000FF"/>
          <w:sz w:val="24"/>
          <w:szCs w:val="24"/>
          <w:lang w:eastAsia="pl-PL"/>
        </w:rPr>
        <w:drawing>
          <wp:inline distT="0" distB="0" distL="0" distR="0">
            <wp:extent cx="152400" cy="152400"/>
            <wp:effectExtent l="0" t="0" r="0" b="0"/>
            <wp:docPr id="3" name="Obraz 3"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8CB">
        <w:rPr>
          <w:rFonts w:ascii="Times New Roman" w:eastAsia="Times New Roman" w:hAnsi="Times New Roman" w:cs="Times New Roman"/>
          <w:noProof w:val="0"/>
          <w:sz w:val="24"/>
          <w:szCs w:val="24"/>
          <w:lang w:eastAsia="pl-PL"/>
        </w:rPr>
        <w:t> </w:t>
      </w:r>
      <w:r w:rsidRPr="005868CB">
        <w:rPr>
          <w:rFonts w:ascii="Times New Roman" w:eastAsia="Times New Roman" w:hAnsi="Times New Roman" w:cs="Times New Roman"/>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w domyślny rozmiar czcionki">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68CB">
        <w:rPr>
          <w:rFonts w:ascii="Times New Roman" w:eastAsia="Times New Roman" w:hAnsi="Times New Roman" w:cs="Times New Roman"/>
          <w:noProof w:val="0"/>
          <w:sz w:val="24"/>
          <w:szCs w:val="24"/>
          <w:lang w:eastAsia="pl-PL"/>
        </w:rPr>
        <w:t> </w:t>
      </w:r>
      <w:r w:rsidRPr="005868CB">
        <w:rPr>
          <w:rFonts w:ascii="Times New Roman" w:eastAsia="Times New Roman" w:hAnsi="Times New Roman" w:cs="Times New Roman"/>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niejsz rozmiar czcionki">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0" w:name="_GoBack"/>
      <w:bookmarkEnd w:id="0"/>
    </w:p>
    <w:sectPr w:rsidR="0011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50"/>
    <w:rsid w:val="00197F37"/>
    <w:rsid w:val="002C1699"/>
    <w:rsid w:val="005868CB"/>
    <w:rsid w:val="005B3D4E"/>
    <w:rsid w:val="008C7650"/>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6F8E5-4025-404F-8860-CCBDCAD6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868CB"/>
  </w:style>
  <w:style w:type="paragraph" w:styleId="Tekstdymka">
    <w:name w:val="Balloon Text"/>
    <w:basedOn w:val="Normalny"/>
    <w:link w:val="TekstdymkaZnak"/>
    <w:uiPriority w:val="99"/>
    <w:semiHidden/>
    <w:unhideWhenUsed/>
    <w:rsid w:val="005868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8C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433130">
      <w:bodyDiv w:val="1"/>
      <w:marLeft w:val="0"/>
      <w:marRight w:val="0"/>
      <w:marTop w:val="0"/>
      <w:marBottom w:val="0"/>
      <w:divBdr>
        <w:top w:val="none" w:sz="0" w:space="0" w:color="auto"/>
        <w:left w:val="none" w:sz="0" w:space="0" w:color="auto"/>
        <w:bottom w:val="none" w:sz="0" w:space="0" w:color="auto"/>
        <w:right w:val="none" w:sz="0" w:space="0" w:color="auto"/>
      </w:divBdr>
      <w:divsChild>
        <w:div w:id="1472284919">
          <w:marLeft w:val="0"/>
          <w:marRight w:val="0"/>
          <w:marTop w:val="0"/>
          <w:marBottom w:val="0"/>
          <w:divBdr>
            <w:top w:val="none" w:sz="0" w:space="0" w:color="auto"/>
            <w:left w:val="none" w:sz="0" w:space="0" w:color="auto"/>
            <w:bottom w:val="none" w:sz="0" w:space="0" w:color="auto"/>
            <w:right w:val="none" w:sz="0" w:space="0" w:color="auto"/>
          </w:divBdr>
          <w:divsChild>
            <w:div w:id="1594901681">
              <w:marLeft w:val="0"/>
              <w:marRight w:val="0"/>
              <w:marTop w:val="0"/>
              <w:marBottom w:val="0"/>
              <w:divBdr>
                <w:top w:val="none" w:sz="0" w:space="0" w:color="auto"/>
                <w:left w:val="none" w:sz="0" w:space="0" w:color="auto"/>
                <w:bottom w:val="none" w:sz="0" w:space="0" w:color="auto"/>
                <w:right w:val="none" w:sz="0" w:space="0" w:color="auto"/>
              </w:divBdr>
              <w:divsChild>
                <w:div w:id="586114101">
                  <w:marLeft w:val="0"/>
                  <w:marRight w:val="0"/>
                  <w:marTop w:val="0"/>
                  <w:marBottom w:val="0"/>
                  <w:divBdr>
                    <w:top w:val="none" w:sz="0" w:space="0" w:color="auto"/>
                    <w:left w:val="none" w:sz="0" w:space="0" w:color="auto"/>
                    <w:bottom w:val="none" w:sz="0" w:space="0" w:color="auto"/>
                    <w:right w:val="none" w:sz="0" w:space="0" w:color="auto"/>
                  </w:divBdr>
                  <w:divsChild>
                    <w:div w:id="1319919895">
                      <w:marLeft w:val="0"/>
                      <w:marRight w:val="0"/>
                      <w:marTop w:val="0"/>
                      <w:marBottom w:val="0"/>
                      <w:divBdr>
                        <w:top w:val="none" w:sz="0" w:space="0" w:color="auto"/>
                        <w:left w:val="none" w:sz="0" w:space="0" w:color="auto"/>
                        <w:bottom w:val="none" w:sz="0" w:space="0" w:color="auto"/>
                        <w:right w:val="none" w:sz="0" w:space="0" w:color="auto"/>
                      </w:divBdr>
                    </w:div>
                    <w:div w:id="1096287507">
                      <w:marLeft w:val="0"/>
                      <w:marRight w:val="0"/>
                      <w:marTop w:val="0"/>
                      <w:marBottom w:val="0"/>
                      <w:divBdr>
                        <w:top w:val="none" w:sz="0" w:space="0" w:color="auto"/>
                        <w:left w:val="none" w:sz="0" w:space="0" w:color="auto"/>
                        <w:bottom w:val="none" w:sz="0" w:space="0" w:color="auto"/>
                        <w:right w:val="none" w:sz="0" w:space="0" w:color="auto"/>
                      </w:divBdr>
                    </w:div>
                    <w:div w:id="908925906">
                      <w:marLeft w:val="0"/>
                      <w:marRight w:val="0"/>
                      <w:marTop w:val="0"/>
                      <w:marBottom w:val="0"/>
                      <w:divBdr>
                        <w:top w:val="none" w:sz="0" w:space="0" w:color="auto"/>
                        <w:left w:val="none" w:sz="0" w:space="0" w:color="auto"/>
                        <w:bottom w:val="none" w:sz="0" w:space="0" w:color="auto"/>
                        <w:right w:val="none" w:sz="0" w:space="0" w:color="auto"/>
                      </w:divBdr>
                    </w:div>
                    <w:div w:id="1090085330">
                      <w:marLeft w:val="0"/>
                      <w:marRight w:val="0"/>
                      <w:marTop w:val="0"/>
                      <w:marBottom w:val="0"/>
                      <w:divBdr>
                        <w:top w:val="none" w:sz="0" w:space="0" w:color="auto"/>
                        <w:left w:val="none" w:sz="0" w:space="0" w:color="auto"/>
                        <w:bottom w:val="none" w:sz="0" w:space="0" w:color="auto"/>
                        <w:right w:val="none" w:sz="0" w:space="0" w:color="auto"/>
                      </w:divBdr>
                      <w:divsChild>
                        <w:div w:id="1755666290">
                          <w:marLeft w:val="0"/>
                          <w:marRight w:val="0"/>
                          <w:marTop w:val="0"/>
                          <w:marBottom w:val="0"/>
                          <w:divBdr>
                            <w:top w:val="none" w:sz="0" w:space="0" w:color="auto"/>
                            <w:left w:val="none" w:sz="0" w:space="0" w:color="auto"/>
                            <w:bottom w:val="none" w:sz="0" w:space="0" w:color="auto"/>
                            <w:right w:val="none" w:sz="0" w:space="0" w:color="auto"/>
                          </w:divBdr>
                        </w:div>
                      </w:divsChild>
                    </w:div>
                    <w:div w:id="262344693">
                      <w:marLeft w:val="0"/>
                      <w:marRight w:val="0"/>
                      <w:marTop w:val="0"/>
                      <w:marBottom w:val="0"/>
                      <w:divBdr>
                        <w:top w:val="none" w:sz="0" w:space="0" w:color="auto"/>
                        <w:left w:val="none" w:sz="0" w:space="0" w:color="auto"/>
                        <w:bottom w:val="none" w:sz="0" w:space="0" w:color="auto"/>
                        <w:right w:val="none" w:sz="0" w:space="0" w:color="auto"/>
                      </w:divBdr>
                      <w:divsChild>
                        <w:div w:id="1632711794">
                          <w:marLeft w:val="0"/>
                          <w:marRight w:val="0"/>
                          <w:marTop w:val="0"/>
                          <w:marBottom w:val="0"/>
                          <w:divBdr>
                            <w:top w:val="none" w:sz="0" w:space="0" w:color="auto"/>
                            <w:left w:val="none" w:sz="0" w:space="0" w:color="auto"/>
                            <w:bottom w:val="none" w:sz="0" w:space="0" w:color="auto"/>
                            <w:right w:val="none" w:sz="0" w:space="0" w:color="auto"/>
                          </w:divBdr>
                        </w:div>
                      </w:divsChild>
                    </w:div>
                    <w:div w:id="1826583724">
                      <w:marLeft w:val="0"/>
                      <w:marRight w:val="0"/>
                      <w:marTop w:val="0"/>
                      <w:marBottom w:val="0"/>
                      <w:divBdr>
                        <w:top w:val="none" w:sz="0" w:space="0" w:color="auto"/>
                        <w:left w:val="none" w:sz="0" w:space="0" w:color="auto"/>
                        <w:bottom w:val="none" w:sz="0" w:space="0" w:color="auto"/>
                        <w:right w:val="none" w:sz="0" w:space="0" w:color="auto"/>
                      </w:divBdr>
                      <w:divsChild>
                        <w:div w:id="1005474623">
                          <w:marLeft w:val="0"/>
                          <w:marRight w:val="0"/>
                          <w:marTop w:val="0"/>
                          <w:marBottom w:val="0"/>
                          <w:divBdr>
                            <w:top w:val="none" w:sz="0" w:space="0" w:color="auto"/>
                            <w:left w:val="none" w:sz="0" w:space="0" w:color="auto"/>
                            <w:bottom w:val="none" w:sz="0" w:space="0" w:color="auto"/>
                            <w:right w:val="none" w:sz="0" w:space="0" w:color="auto"/>
                          </w:divBdr>
                        </w:div>
                        <w:div w:id="632642025">
                          <w:marLeft w:val="0"/>
                          <w:marRight w:val="0"/>
                          <w:marTop w:val="0"/>
                          <w:marBottom w:val="0"/>
                          <w:divBdr>
                            <w:top w:val="none" w:sz="0" w:space="0" w:color="auto"/>
                            <w:left w:val="none" w:sz="0" w:space="0" w:color="auto"/>
                            <w:bottom w:val="none" w:sz="0" w:space="0" w:color="auto"/>
                            <w:right w:val="none" w:sz="0" w:space="0" w:color="auto"/>
                          </w:divBdr>
                        </w:div>
                        <w:div w:id="1350834752">
                          <w:marLeft w:val="0"/>
                          <w:marRight w:val="0"/>
                          <w:marTop w:val="0"/>
                          <w:marBottom w:val="0"/>
                          <w:divBdr>
                            <w:top w:val="none" w:sz="0" w:space="0" w:color="auto"/>
                            <w:left w:val="none" w:sz="0" w:space="0" w:color="auto"/>
                            <w:bottom w:val="none" w:sz="0" w:space="0" w:color="auto"/>
                            <w:right w:val="none" w:sz="0" w:space="0" w:color="auto"/>
                          </w:divBdr>
                        </w:div>
                        <w:div w:id="474490188">
                          <w:marLeft w:val="0"/>
                          <w:marRight w:val="0"/>
                          <w:marTop w:val="0"/>
                          <w:marBottom w:val="0"/>
                          <w:divBdr>
                            <w:top w:val="none" w:sz="0" w:space="0" w:color="auto"/>
                            <w:left w:val="none" w:sz="0" w:space="0" w:color="auto"/>
                            <w:bottom w:val="none" w:sz="0" w:space="0" w:color="auto"/>
                            <w:right w:val="none" w:sz="0" w:space="0" w:color="auto"/>
                          </w:divBdr>
                        </w:div>
                      </w:divsChild>
                    </w:div>
                    <w:div w:id="524708949">
                      <w:marLeft w:val="0"/>
                      <w:marRight w:val="0"/>
                      <w:marTop w:val="0"/>
                      <w:marBottom w:val="0"/>
                      <w:divBdr>
                        <w:top w:val="none" w:sz="0" w:space="0" w:color="auto"/>
                        <w:left w:val="none" w:sz="0" w:space="0" w:color="auto"/>
                        <w:bottom w:val="none" w:sz="0" w:space="0" w:color="auto"/>
                        <w:right w:val="none" w:sz="0" w:space="0" w:color="auto"/>
                      </w:divBdr>
                      <w:divsChild>
                        <w:div w:id="219364467">
                          <w:marLeft w:val="0"/>
                          <w:marRight w:val="0"/>
                          <w:marTop w:val="0"/>
                          <w:marBottom w:val="0"/>
                          <w:divBdr>
                            <w:top w:val="none" w:sz="0" w:space="0" w:color="auto"/>
                            <w:left w:val="none" w:sz="0" w:space="0" w:color="auto"/>
                            <w:bottom w:val="none" w:sz="0" w:space="0" w:color="auto"/>
                            <w:right w:val="none" w:sz="0" w:space="0" w:color="auto"/>
                          </w:divBdr>
                        </w:div>
                        <w:div w:id="420221113">
                          <w:marLeft w:val="0"/>
                          <w:marRight w:val="0"/>
                          <w:marTop w:val="0"/>
                          <w:marBottom w:val="0"/>
                          <w:divBdr>
                            <w:top w:val="none" w:sz="0" w:space="0" w:color="auto"/>
                            <w:left w:val="none" w:sz="0" w:space="0" w:color="auto"/>
                            <w:bottom w:val="none" w:sz="0" w:space="0" w:color="auto"/>
                            <w:right w:val="none" w:sz="0" w:space="0" w:color="auto"/>
                          </w:divBdr>
                        </w:div>
                        <w:div w:id="425662902">
                          <w:marLeft w:val="0"/>
                          <w:marRight w:val="0"/>
                          <w:marTop w:val="0"/>
                          <w:marBottom w:val="0"/>
                          <w:divBdr>
                            <w:top w:val="none" w:sz="0" w:space="0" w:color="auto"/>
                            <w:left w:val="none" w:sz="0" w:space="0" w:color="auto"/>
                            <w:bottom w:val="none" w:sz="0" w:space="0" w:color="auto"/>
                            <w:right w:val="none" w:sz="0" w:space="0" w:color="auto"/>
                          </w:divBdr>
                        </w:div>
                        <w:div w:id="1857377055">
                          <w:marLeft w:val="0"/>
                          <w:marRight w:val="0"/>
                          <w:marTop w:val="0"/>
                          <w:marBottom w:val="0"/>
                          <w:divBdr>
                            <w:top w:val="none" w:sz="0" w:space="0" w:color="auto"/>
                            <w:left w:val="none" w:sz="0" w:space="0" w:color="auto"/>
                            <w:bottom w:val="none" w:sz="0" w:space="0" w:color="auto"/>
                            <w:right w:val="none" w:sz="0" w:space="0" w:color="auto"/>
                          </w:divBdr>
                        </w:div>
                        <w:div w:id="1955214856">
                          <w:marLeft w:val="0"/>
                          <w:marRight w:val="0"/>
                          <w:marTop w:val="0"/>
                          <w:marBottom w:val="0"/>
                          <w:divBdr>
                            <w:top w:val="none" w:sz="0" w:space="0" w:color="auto"/>
                            <w:left w:val="none" w:sz="0" w:space="0" w:color="auto"/>
                            <w:bottom w:val="none" w:sz="0" w:space="0" w:color="auto"/>
                            <w:right w:val="none" w:sz="0" w:space="0" w:color="auto"/>
                          </w:divBdr>
                        </w:div>
                        <w:div w:id="2046177627">
                          <w:marLeft w:val="0"/>
                          <w:marRight w:val="0"/>
                          <w:marTop w:val="0"/>
                          <w:marBottom w:val="0"/>
                          <w:divBdr>
                            <w:top w:val="none" w:sz="0" w:space="0" w:color="auto"/>
                            <w:left w:val="none" w:sz="0" w:space="0" w:color="auto"/>
                            <w:bottom w:val="none" w:sz="0" w:space="0" w:color="auto"/>
                            <w:right w:val="none" w:sz="0" w:space="0" w:color="auto"/>
                          </w:divBdr>
                        </w:div>
                        <w:div w:id="98263705">
                          <w:marLeft w:val="0"/>
                          <w:marRight w:val="0"/>
                          <w:marTop w:val="0"/>
                          <w:marBottom w:val="0"/>
                          <w:divBdr>
                            <w:top w:val="none" w:sz="0" w:space="0" w:color="auto"/>
                            <w:left w:val="none" w:sz="0" w:space="0" w:color="auto"/>
                            <w:bottom w:val="none" w:sz="0" w:space="0" w:color="auto"/>
                            <w:right w:val="none" w:sz="0" w:space="0" w:color="auto"/>
                          </w:divBdr>
                        </w:div>
                      </w:divsChild>
                    </w:div>
                    <w:div w:id="911889655">
                      <w:marLeft w:val="0"/>
                      <w:marRight w:val="0"/>
                      <w:marTop w:val="0"/>
                      <w:marBottom w:val="0"/>
                      <w:divBdr>
                        <w:top w:val="none" w:sz="0" w:space="0" w:color="auto"/>
                        <w:left w:val="none" w:sz="0" w:space="0" w:color="auto"/>
                        <w:bottom w:val="none" w:sz="0" w:space="0" w:color="auto"/>
                        <w:right w:val="none" w:sz="0" w:space="0" w:color="auto"/>
                      </w:divBdr>
                      <w:divsChild>
                        <w:div w:id="630789727">
                          <w:marLeft w:val="0"/>
                          <w:marRight w:val="0"/>
                          <w:marTop w:val="0"/>
                          <w:marBottom w:val="0"/>
                          <w:divBdr>
                            <w:top w:val="none" w:sz="0" w:space="0" w:color="auto"/>
                            <w:left w:val="none" w:sz="0" w:space="0" w:color="auto"/>
                            <w:bottom w:val="none" w:sz="0" w:space="0" w:color="auto"/>
                            <w:right w:val="none" w:sz="0" w:space="0" w:color="auto"/>
                          </w:divBdr>
                        </w:div>
                        <w:div w:id="1206016622">
                          <w:marLeft w:val="0"/>
                          <w:marRight w:val="0"/>
                          <w:marTop w:val="0"/>
                          <w:marBottom w:val="0"/>
                          <w:divBdr>
                            <w:top w:val="none" w:sz="0" w:space="0" w:color="auto"/>
                            <w:left w:val="none" w:sz="0" w:space="0" w:color="auto"/>
                            <w:bottom w:val="none" w:sz="0" w:space="0" w:color="auto"/>
                            <w:right w:val="none" w:sz="0" w:space="0" w:color="auto"/>
                          </w:divBdr>
                        </w:div>
                        <w:div w:id="1335034908">
                          <w:marLeft w:val="0"/>
                          <w:marRight w:val="0"/>
                          <w:marTop w:val="0"/>
                          <w:marBottom w:val="0"/>
                          <w:divBdr>
                            <w:top w:val="none" w:sz="0" w:space="0" w:color="auto"/>
                            <w:left w:val="none" w:sz="0" w:space="0" w:color="auto"/>
                            <w:bottom w:val="none" w:sz="0" w:space="0" w:color="auto"/>
                            <w:right w:val="none" w:sz="0" w:space="0" w:color="auto"/>
                          </w:divBdr>
                        </w:div>
                      </w:divsChild>
                    </w:div>
                    <w:div w:id="541945717">
                      <w:marLeft w:val="0"/>
                      <w:marRight w:val="0"/>
                      <w:marTop w:val="0"/>
                      <w:marBottom w:val="0"/>
                      <w:divBdr>
                        <w:top w:val="none" w:sz="0" w:space="0" w:color="auto"/>
                        <w:left w:val="none" w:sz="0" w:space="0" w:color="auto"/>
                        <w:bottom w:val="none" w:sz="0" w:space="0" w:color="auto"/>
                        <w:right w:val="none" w:sz="0" w:space="0" w:color="auto"/>
                      </w:divBdr>
                      <w:divsChild>
                        <w:div w:id="762606111">
                          <w:marLeft w:val="0"/>
                          <w:marRight w:val="0"/>
                          <w:marTop w:val="0"/>
                          <w:marBottom w:val="0"/>
                          <w:divBdr>
                            <w:top w:val="none" w:sz="0" w:space="0" w:color="auto"/>
                            <w:left w:val="none" w:sz="0" w:space="0" w:color="auto"/>
                            <w:bottom w:val="none" w:sz="0" w:space="0" w:color="auto"/>
                            <w:right w:val="none" w:sz="0" w:space="0" w:color="auto"/>
                          </w:divBdr>
                        </w:div>
                        <w:div w:id="910696028">
                          <w:marLeft w:val="0"/>
                          <w:marRight w:val="0"/>
                          <w:marTop w:val="0"/>
                          <w:marBottom w:val="0"/>
                          <w:divBdr>
                            <w:top w:val="none" w:sz="0" w:space="0" w:color="auto"/>
                            <w:left w:val="none" w:sz="0" w:space="0" w:color="auto"/>
                            <w:bottom w:val="none" w:sz="0" w:space="0" w:color="auto"/>
                            <w:right w:val="none" w:sz="0" w:space="0" w:color="auto"/>
                          </w:divBdr>
                        </w:div>
                        <w:div w:id="1292634814">
                          <w:marLeft w:val="0"/>
                          <w:marRight w:val="0"/>
                          <w:marTop w:val="0"/>
                          <w:marBottom w:val="0"/>
                          <w:divBdr>
                            <w:top w:val="none" w:sz="0" w:space="0" w:color="auto"/>
                            <w:left w:val="none" w:sz="0" w:space="0" w:color="auto"/>
                            <w:bottom w:val="none" w:sz="0" w:space="0" w:color="auto"/>
                            <w:right w:val="none" w:sz="0" w:space="0" w:color="auto"/>
                          </w:divBdr>
                        </w:div>
                        <w:div w:id="844398300">
                          <w:marLeft w:val="0"/>
                          <w:marRight w:val="0"/>
                          <w:marTop w:val="0"/>
                          <w:marBottom w:val="0"/>
                          <w:divBdr>
                            <w:top w:val="none" w:sz="0" w:space="0" w:color="auto"/>
                            <w:left w:val="none" w:sz="0" w:space="0" w:color="auto"/>
                            <w:bottom w:val="none" w:sz="0" w:space="0" w:color="auto"/>
                            <w:right w:val="none" w:sz="0" w:space="0" w:color="auto"/>
                          </w:divBdr>
                        </w:div>
                        <w:div w:id="1897742393">
                          <w:marLeft w:val="0"/>
                          <w:marRight w:val="0"/>
                          <w:marTop w:val="0"/>
                          <w:marBottom w:val="0"/>
                          <w:divBdr>
                            <w:top w:val="none" w:sz="0" w:space="0" w:color="auto"/>
                            <w:left w:val="none" w:sz="0" w:space="0" w:color="auto"/>
                            <w:bottom w:val="none" w:sz="0" w:space="0" w:color="auto"/>
                            <w:right w:val="none" w:sz="0" w:space="0" w:color="auto"/>
                          </w:divBdr>
                        </w:div>
                        <w:div w:id="1851523643">
                          <w:marLeft w:val="0"/>
                          <w:marRight w:val="0"/>
                          <w:marTop w:val="0"/>
                          <w:marBottom w:val="0"/>
                          <w:divBdr>
                            <w:top w:val="none" w:sz="0" w:space="0" w:color="auto"/>
                            <w:left w:val="none" w:sz="0" w:space="0" w:color="auto"/>
                            <w:bottom w:val="none" w:sz="0" w:space="0" w:color="auto"/>
                            <w:right w:val="none" w:sz="0" w:space="0" w:color="auto"/>
                          </w:divBdr>
                        </w:div>
                      </w:divsChild>
                    </w:div>
                    <w:div w:id="1150176142">
                      <w:marLeft w:val="0"/>
                      <w:marRight w:val="0"/>
                      <w:marTop w:val="0"/>
                      <w:marBottom w:val="0"/>
                      <w:divBdr>
                        <w:top w:val="none" w:sz="0" w:space="0" w:color="auto"/>
                        <w:left w:val="none" w:sz="0" w:space="0" w:color="auto"/>
                        <w:bottom w:val="none" w:sz="0" w:space="0" w:color="auto"/>
                        <w:right w:val="none" w:sz="0" w:space="0" w:color="auto"/>
                      </w:divBdr>
                      <w:divsChild>
                        <w:div w:id="2042438610">
                          <w:marLeft w:val="0"/>
                          <w:marRight w:val="0"/>
                          <w:marTop w:val="0"/>
                          <w:marBottom w:val="0"/>
                          <w:divBdr>
                            <w:top w:val="none" w:sz="0" w:space="0" w:color="auto"/>
                            <w:left w:val="none" w:sz="0" w:space="0" w:color="auto"/>
                            <w:bottom w:val="none" w:sz="0" w:space="0" w:color="auto"/>
                            <w:right w:val="none" w:sz="0" w:space="0" w:color="auto"/>
                          </w:divBdr>
                        </w:div>
                        <w:div w:id="843252098">
                          <w:marLeft w:val="0"/>
                          <w:marRight w:val="0"/>
                          <w:marTop w:val="0"/>
                          <w:marBottom w:val="0"/>
                          <w:divBdr>
                            <w:top w:val="none" w:sz="0" w:space="0" w:color="auto"/>
                            <w:left w:val="none" w:sz="0" w:space="0" w:color="auto"/>
                            <w:bottom w:val="none" w:sz="0" w:space="0" w:color="auto"/>
                            <w:right w:val="none" w:sz="0" w:space="0" w:color="auto"/>
                          </w:divBdr>
                        </w:div>
                        <w:div w:id="1543513191">
                          <w:marLeft w:val="0"/>
                          <w:marRight w:val="0"/>
                          <w:marTop w:val="0"/>
                          <w:marBottom w:val="0"/>
                          <w:divBdr>
                            <w:top w:val="none" w:sz="0" w:space="0" w:color="auto"/>
                            <w:left w:val="none" w:sz="0" w:space="0" w:color="auto"/>
                            <w:bottom w:val="none" w:sz="0" w:space="0" w:color="auto"/>
                            <w:right w:val="none" w:sz="0" w:space="0" w:color="auto"/>
                          </w:divBdr>
                        </w:div>
                        <w:div w:id="671026923">
                          <w:marLeft w:val="0"/>
                          <w:marRight w:val="0"/>
                          <w:marTop w:val="0"/>
                          <w:marBottom w:val="0"/>
                          <w:divBdr>
                            <w:top w:val="none" w:sz="0" w:space="0" w:color="auto"/>
                            <w:left w:val="none" w:sz="0" w:space="0" w:color="auto"/>
                            <w:bottom w:val="none" w:sz="0" w:space="0" w:color="auto"/>
                            <w:right w:val="none" w:sz="0" w:space="0" w:color="auto"/>
                          </w:divBdr>
                        </w:div>
                        <w:div w:id="1407680323">
                          <w:marLeft w:val="0"/>
                          <w:marRight w:val="0"/>
                          <w:marTop w:val="0"/>
                          <w:marBottom w:val="0"/>
                          <w:divBdr>
                            <w:top w:val="none" w:sz="0" w:space="0" w:color="auto"/>
                            <w:left w:val="none" w:sz="0" w:space="0" w:color="auto"/>
                            <w:bottom w:val="none" w:sz="0" w:space="0" w:color="auto"/>
                            <w:right w:val="none" w:sz="0" w:space="0" w:color="auto"/>
                          </w:divBdr>
                        </w:div>
                        <w:div w:id="1847282576">
                          <w:marLeft w:val="0"/>
                          <w:marRight w:val="0"/>
                          <w:marTop w:val="0"/>
                          <w:marBottom w:val="0"/>
                          <w:divBdr>
                            <w:top w:val="none" w:sz="0" w:space="0" w:color="auto"/>
                            <w:left w:val="none" w:sz="0" w:space="0" w:color="auto"/>
                            <w:bottom w:val="none" w:sz="0" w:space="0" w:color="auto"/>
                            <w:right w:val="none" w:sz="0" w:space="0" w:color="auto"/>
                          </w:divBdr>
                        </w:div>
                        <w:div w:id="456459812">
                          <w:marLeft w:val="0"/>
                          <w:marRight w:val="0"/>
                          <w:marTop w:val="0"/>
                          <w:marBottom w:val="0"/>
                          <w:divBdr>
                            <w:top w:val="none" w:sz="0" w:space="0" w:color="auto"/>
                            <w:left w:val="none" w:sz="0" w:space="0" w:color="auto"/>
                            <w:bottom w:val="none" w:sz="0" w:space="0" w:color="auto"/>
                            <w:right w:val="none" w:sz="0" w:space="0" w:color="auto"/>
                          </w:divBdr>
                        </w:div>
                        <w:div w:id="1655178192">
                          <w:marLeft w:val="0"/>
                          <w:marRight w:val="0"/>
                          <w:marTop w:val="0"/>
                          <w:marBottom w:val="0"/>
                          <w:divBdr>
                            <w:top w:val="none" w:sz="0" w:space="0" w:color="auto"/>
                            <w:left w:val="none" w:sz="0" w:space="0" w:color="auto"/>
                            <w:bottom w:val="none" w:sz="0" w:space="0" w:color="auto"/>
                            <w:right w:val="none" w:sz="0" w:space="0" w:color="auto"/>
                          </w:divBdr>
                        </w:div>
                        <w:div w:id="9911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bzp.uzp.gov.pl/Out/Browser.aspx?id=fb0b1d17-26fd-4bda-8a4b-accf5f19c117&amp;path=2016%5c12%5c20161206%5c360264_2016.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4670</Words>
  <Characters>28023</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tsowa</dc:creator>
  <cp:keywords/>
  <dc:description/>
  <cp:lastModifiedBy>tsowa</cp:lastModifiedBy>
  <cp:revision>2</cp:revision>
  <cp:lastPrinted>2016-12-06T13:34:00Z</cp:lastPrinted>
  <dcterms:created xsi:type="dcterms:W3CDTF">2016-12-06T13:34:00Z</dcterms:created>
  <dcterms:modified xsi:type="dcterms:W3CDTF">2016-12-06T13:34:00Z</dcterms:modified>
</cp:coreProperties>
</file>